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5227" w14:textId="6DF526C1" w:rsidR="00DD652F" w:rsidRDefault="00DD652F" w:rsidP="009D3F5C">
      <w:pPr>
        <w:pStyle w:val="Heading1"/>
        <w:spacing w:before="0"/>
        <w:jc w:val="center"/>
      </w:pPr>
      <w:bookmarkStart w:id="0" w:name="_GoBack"/>
      <w:bookmarkEnd w:id="0"/>
      <w:r>
        <w:t>MIECHV American Rescue Plan Act</w:t>
      </w:r>
      <w:r w:rsidR="00265B53">
        <w:t xml:space="preserve"> (ARP)</w:t>
      </w:r>
    </w:p>
    <w:p w14:paraId="20335FAE" w14:textId="02BD1EF8" w:rsidR="00316172" w:rsidRDefault="00DB4B0E" w:rsidP="009D3F5C">
      <w:pPr>
        <w:pStyle w:val="Heading1"/>
        <w:spacing w:before="0"/>
        <w:jc w:val="center"/>
        <w:rPr>
          <w:bCs/>
        </w:rPr>
      </w:pPr>
      <w:r>
        <w:rPr>
          <w:bCs/>
        </w:rPr>
        <w:t xml:space="preserve"> </w:t>
      </w:r>
      <w:r w:rsidR="00DD652F">
        <w:rPr>
          <w:bCs/>
        </w:rPr>
        <w:t>Quarterly Progress Report Template</w:t>
      </w:r>
    </w:p>
    <w:p w14:paraId="2C59B4E3" w14:textId="525AFA9F" w:rsidR="007C76CD" w:rsidRPr="00FA4B28" w:rsidRDefault="007C76CD" w:rsidP="00F82060">
      <w:pPr>
        <w:pStyle w:val="Heading2"/>
        <w:jc w:val="center"/>
        <w:rPr>
          <w:b/>
          <w:i/>
          <w:color w:val="FF0000"/>
        </w:rPr>
      </w:pPr>
      <w:r w:rsidRPr="007C76CD">
        <w:rPr>
          <w:b/>
          <w:i/>
          <w:color w:val="FF0000"/>
        </w:rPr>
        <w:t xml:space="preserve">Updated: </w:t>
      </w:r>
      <w:r w:rsidR="00FA4B28">
        <w:rPr>
          <w:b/>
          <w:i/>
          <w:color w:val="FF0000"/>
        </w:rPr>
        <w:t xml:space="preserve">March </w:t>
      </w:r>
      <w:r w:rsidRPr="007C76CD">
        <w:rPr>
          <w:b/>
          <w:i/>
          <w:color w:val="FF0000"/>
        </w:rPr>
        <w:t>2022</w:t>
      </w:r>
    </w:p>
    <w:p w14:paraId="51478908" w14:textId="730D5519" w:rsidR="00316172" w:rsidRPr="00920B15" w:rsidRDefault="00316172" w:rsidP="00A51E30">
      <w:pPr>
        <w:keepNext/>
        <w:tabs>
          <w:tab w:val="center" w:pos="4680"/>
        </w:tabs>
        <w:jc w:val="center"/>
        <w:rPr>
          <w:rFonts w:asciiTheme="minorHAnsi" w:hAnsiTheme="minorHAnsi" w:cstheme="minorHAnsi"/>
          <w:b/>
          <w:bCs/>
          <w:sz w:val="22"/>
          <w:szCs w:val="22"/>
        </w:rPr>
      </w:pPr>
      <w:r w:rsidRPr="00920B15">
        <w:rPr>
          <w:rFonts w:asciiTheme="minorHAnsi" w:hAnsiTheme="minorHAnsi" w:cstheme="minorHAnsi"/>
          <w:b/>
          <w:bCs/>
          <w:sz w:val="22"/>
          <w:szCs w:val="22"/>
        </w:rPr>
        <w:t>ACTIVITY CODE:  X11</w:t>
      </w:r>
    </w:p>
    <w:p w14:paraId="283D2E53" w14:textId="074D7C3C" w:rsidR="00316172" w:rsidRPr="00920B15" w:rsidRDefault="00316172" w:rsidP="00920B15">
      <w:pPr>
        <w:pStyle w:val="Heading2"/>
        <w:rPr>
          <w:sz w:val="24"/>
          <w:szCs w:val="24"/>
        </w:rPr>
      </w:pPr>
      <w:r w:rsidRPr="00920B15">
        <w:t xml:space="preserve">Quarterly Progress Report </w:t>
      </w:r>
    </w:p>
    <w:p w14:paraId="5039F7FC" w14:textId="62FF8F05" w:rsidR="00DB17F5" w:rsidRDefault="009F7E30" w:rsidP="00A51E30">
      <w:pPr>
        <w:keepNext/>
        <w:tabs>
          <w:tab w:val="center" w:pos="4680"/>
        </w:tabs>
        <w:rPr>
          <w:rFonts w:asciiTheme="minorHAnsi" w:hAnsiTheme="minorHAnsi" w:cstheme="minorHAnsi"/>
          <w:sz w:val="22"/>
          <w:szCs w:val="22"/>
        </w:rPr>
      </w:pPr>
      <w:r w:rsidRPr="00920B15">
        <w:rPr>
          <w:rFonts w:asciiTheme="minorHAnsi" w:hAnsiTheme="minorHAnsi" w:cstheme="minorHAnsi"/>
          <w:sz w:val="22"/>
          <w:szCs w:val="22"/>
        </w:rPr>
        <w:t xml:space="preserve">The purpose of the quarterly progress report is to provide </w:t>
      </w:r>
      <w:r w:rsidR="00141999" w:rsidRPr="00920B15">
        <w:rPr>
          <w:rFonts w:asciiTheme="minorHAnsi" w:hAnsiTheme="minorHAnsi" w:cstheme="minorHAnsi"/>
          <w:sz w:val="22"/>
          <w:szCs w:val="22"/>
        </w:rPr>
        <w:t xml:space="preserve">updates and progress toward completing objectives </w:t>
      </w:r>
      <w:r w:rsidRPr="00920B15">
        <w:rPr>
          <w:rFonts w:asciiTheme="minorHAnsi" w:hAnsiTheme="minorHAnsi" w:cstheme="minorHAnsi"/>
          <w:sz w:val="22"/>
          <w:szCs w:val="22"/>
        </w:rPr>
        <w:t xml:space="preserve">related to </w:t>
      </w:r>
      <w:r w:rsidR="00141999" w:rsidRPr="00920B15">
        <w:rPr>
          <w:rFonts w:asciiTheme="minorHAnsi" w:hAnsiTheme="minorHAnsi" w:cstheme="minorHAnsi"/>
          <w:sz w:val="22"/>
          <w:szCs w:val="22"/>
        </w:rPr>
        <w:t xml:space="preserve">grant activities funded through </w:t>
      </w:r>
      <w:r w:rsidRPr="00920B15">
        <w:rPr>
          <w:rFonts w:asciiTheme="minorHAnsi" w:hAnsiTheme="minorHAnsi" w:cstheme="minorHAnsi"/>
          <w:sz w:val="22"/>
          <w:szCs w:val="22"/>
        </w:rPr>
        <w:t xml:space="preserve">the </w:t>
      </w:r>
      <w:r w:rsidR="00141999" w:rsidRPr="00920B15">
        <w:rPr>
          <w:rFonts w:asciiTheme="minorHAnsi" w:hAnsiTheme="minorHAnsi" w:cstheme="minorHAnsi"/>
          <w:sz w:val="22"/>
          <w:szCs w:val="22"/>
        </w:rPr>
        <w:t>American Rescue Plan (ARP) Act</w:t>
      </w:r>
      <w:r w:rsidRPr="00920B15">
        <w:rPr>
          <w:rFonts w:asciiTheme="minorHAnsi" w:hAnsiTheme="minorHAnsi" w:cstheme="minorHAnsi"/>
          <w:sz w:val="22"/>
          <w:szCs w:val="22"/>
        </w:rPr>
        <w:t xml:space="preserve">. </w:t>
      </w:r>
    </w:p>
    <w:p w14:paraId="0C100EBC" w14:textId="06226986" w:rsidR="00613605" w:rsidRPr="00920B15" w:rsidRDefault="00613605" w:rsidP="00A51E30">
      <w:pPr>
        <w:pStyle w:val="Heading4text"/>
        <w:spacing w:before="0" w:after="0"/>
        <w:ind w:left="0"/>
        <w:rPr>
          <w:rFonts w:asciiTheme="minorHAnsi" w:hAnsiTheme="minorHAnsi" w:cstheme="minorHAnsi"/>
          <w:sz w:val="22"/>
          <w:szCs w:val="22"/>
          <w:lang w:val="en-US"/>
        </w:rPr>
      </w:pPr>
    </w:p>
    <w:p w14:paraId="5E9D3A08" w14:textId="1ABE55DA" w:rsidR="00DB17F5" w:rsidRPr="00920B15" w:rsidRDefault="00DB17F5" w:rsidP="00DB17F5">
      <w:pPr>
        <w:pStyle w:val="Heading2"/>
        <w:rPr>
          <w:sz w:val="24"/>
          <w:szCs w:val="24"/>
        </w:rPr>
      </w:pPr>
      <w:r w:rsidRPr="00920B15">
        <w:t xml:space="preserve">Quarterly Progress Report </w:t>
      </w:r>
      <w:r>
        <w:t xml:space="preserve">Submission </w:t>
      </w:r>
      <w:r w:rsidR="003103A5">
        <w:t>Requirements</w:t>
      </w:r>
    </w:p>
    <w:p w14:paraId="2E5D4555" w14:textId="230DA239" w:rsidR="00DB17F5" w:rsidRPr="003103A5" w:rsidRDefault="00DB17F5" w:rsidP="00ED120D">
      <w:pPr>
        <w:pStyle w:val="ListParagraph"/>
        <w:keepNext/>
        <w:numPr>
          <w:ilvl w:val="0"/>
          <w:numId w:val="13"/>
        </w:numPr>
        <w:tabs>
          <w:tab w:val="center" w:pos="4680"/>
        </w:tabs>
        <w:rPr>
          <w:rFonts w:asciiTheme="minorHAnsi" w:hAnsiTheme="minorHAnsi" w:cstheme="minorHAnsi"/>
          <w:bCs/>
          <w:sz w:val="22"/>
          <w:szCs w:val="22"/>
        </w:rPr>
      </w:pPr>
      <w:r w:rsidRPr="003103A5">
        <w:rPr>
          <w:rFonts w:asciiTheme="minorHAnsi" w:hAnsiTheme="minorHAnsi" w:cstheme="minorHAnsi"/>
          <w:bCs/>
          <w:sz w:val="22"/>
          <w:szCs w:val="22"/>
        </w:rPr>
        <w:t xml:space="preserve">Please submit the report in the HRSA Electronic Handbooks (EHBs).  Please review the </w:t>
      </w:r>
      <w:hyperlink r:id="rId12" w:history="1">
        <w:r w:rsidRPr="003103A5">
          <w:rPr>
            <w:rStyle w:val="Hyperlink"/>
            <w:rFonts w:asciiTheme="minorHAnsi" w:hAnsiTheme="minorHAnsi" w:cstheme="minorHAnsi"/>
            <w:bCs/>
            <w:sz w:val="22"/>
            <w:szCs w:val="22"/>
          </w:rPr>
          <w:t>MIECHV ARP Reporting Instructions</w:t>
        </w:r>
      </w:hyperlink>
      <w:r w:rsidRPr="003103A5">
        <w:rPr>
          <w:rFonts w:asciiTheme="minorHAnsi" w:hAnsiTheme="minorHAnsi" w:cstheme="minorHAnsi"/>
          <w:bCs/>
          <w:sz w:val="22"/>
          <w:szCs w:val="22"/>
        </w:rPr>
        <w:t xml:space="preserve"> for additional reporting instructions.</w:t>
      </w:r>
    </w:p>
    <w:p w14:paraId="32ACDED6" w14:textId="492DFABD" w:rsidR="003103A5" w:rsidRPr="003103A5" w:rsidRDefault="003103A5" w:rsidP="003103A5">
      <w:pPr>
        <w:pStyle w:val="ListParagraph"/>
        <w:keepNext/>
        <w:numPr>
          <w:ilvl w:val="0"/>
          <w:numId w:val="13"/>
        </w:numPr>
        <w:rPr>
          <w:rFonts w:asciiTheme="minorHAnsi" w:hAnsiTheme="minorHAnsi" w:cstheme="minorHAnsi"/>
          <w:sz w:val="22"/>
          <w:szCs w:val="22"/>
        </w:rPr>
      </w:pPr>
      <w:r w:rsidRPr="003103A5">
        <w:rPr>
          <w:rFonts w:asciiTheme="minorHAnsi" w:hAnsiTheme="minorHAnsi" w:cstheme="minorHAnsi"/>
          <w:sz w:val="22"/>
          <w:szCs w:val="22"/>
        </w:rPr>
        <w:t xml:space="preserve">This report is due 45 days after the end of the </w:t>
      </w:r>
      <w:r w:rsidR="00ED120D">
        <w:rPr>
          <w:rFonts w:asciiTheme="minorHAnsi" w:hAnsiTheme="minorHAnsi" w:cstheme="minorHAnsi"/>
          <w:sz w:val="22"/>
          <w:szCs w:val="22"/>
        </w:rPr>
        <w:t>data collection period</w:t>
      </w:r>
      <w:r w:rsidRPr="003103A5">
        <w:rPr>
          <w:rFonts w:asciiTheme="minorHAnsi" w:hAnsiTheme="minorHAnsi" w:cstheme="minorHAnsi"/>
          <w:sz w:val="22"/>
          <w:szCs w:val="22"/>
        </w:rPr>
        <w:t xml:space="preserve">. Please consult the </w:t>
      </w:r>
      <w:hyperlink r:id="rId13" w:history="1">
        <w:r w:rsidRPr="003103A5">
          <w:rPr>
            <w:rStyle w:val="Hyperlink"/>
            <w:rFonts w:asciiTheme="minorHAnsi" w:hAnsiTheme="minorHAnsi" w:cstheme="minorHAnsi"/>
            <w:sz w:val="22"/>
            <w:szCs w:val="22"/>
          </w:rPr>
          <w:t>MIECHV ARP Reporting Instructions</w:t>
        </w:r>
      </w:hyperlink>
      <w:r w:rsidRPr="003103A5">
        <w:rPr>
          <w:rFonts w:asciiTheme="minorHAnsi" w:hAnsiTheme="minorHAnsi" w:cstheme="minorHAnsi"/>
          <w:sz w:val="22"/>
          <w:szCs w:val="22"/>
        </w:rPr>
        <w:t xml:space="preserve"> or </w:t>
      </w:r>
      <w:hyperlink r:id="rId14" w:history="1">
        <w:r w:rsidRPr="003103A5">
          <w:rPr>
            <w:rStyle w:val="Hyperlink"/>
            <w:rFonts w:asciiTheme="minorHAnsi" w:hAnsiTheme="minorHAnsi" w:cstheme="minorHAnsi"/>
            <w:sz w:val="22"/>
            <w:szCs w:val="22"/>
          </w:rPr>
          <w:t>MIECHV ARP Reporting FAQs</w:t>
        </w:r>
      </w:hyperlink>
      <w:r w:rsidRPr="003103A5">
        <w:rPr>
          <w:rFonts w:asciiTheme="minorHAnsi" w:hAnsiTheme="minorHAnsi" w:cstheme="minorHAnsi"/>
          <w:sz w:val="22"/>
          <w:szCs w:val="22"/>
        </w:rPr>
        <w:t xml:space="preserve"> for clarification when completing this form. </w:t>
      </w:r>
    </w:p>
    <w:p w14:paraId="3A925235" w14:textId="77777777" w:rsidR="009C2CC7" w:rsidRDefault="009C2CC7" w:rsidP="00F82060">
      <w:pPr>
        <w:pStyle w:val="NoSpacing"/>
      </w:pPr>
    </w:p>
    <w:p w14:paraId="0444CA31" w14:textId="5ACB0BD8" w:rsidR="009C2CC7" w:rsidRPr="00920B15" w:rsidRDefault="009C2CC7" w:rsidP="009C2CC7">
      <w:pPr>
        <w:pStyle w:val="Heading2"/>
        <w:rPr>
          <w:sz w:val="24"/>
          <w:szCs w:val="24"/>
        </w:rPr>
      </w:pPr>
      <w:r>
        <w:t>Quarterly Progress Report Reminders</w:t>
      </w:r>
    </w:p>
    <w:p w14:paraId="5E0D6149" w14:textId="77777777" w:rsidR="009C2CC7" w:rsidRPr="00B35DD0" w:rsidRDefault="009C2CC7" w:rsidP="009C2CC7">
      <w:pPr>
        <w:pStyle w:val="ListParagraph"/>
        <w:keepNext/>
        <w:numPr>
          <w:ilvl w:val="0"/>
          <w:numId w:val="12"/>
        </w:numPr>
        <w:tabs>
          <w:tab w:val="center" w:pos="4680"/>
        </w:tabs>
        <w:rPr>
          <w:rFonts w:asciiTheme="minorHAnsi" w:hAnsiTheme="minorHAnsi" w:cstheme="minorHAnsi"/>
          <w:bCs/>
          <w:sz w:val="22"/>
          <w:szCs w:val="22"/>
        </w:rPr>
      </w:pPr>
      <w:r>
        <w:rPr>
          <w:rFonts w:asciiTheme="minorHAnsi" w:hAnsiTheme="minorHAnsi" w:cstheme="minorHAnsi"/>
          <w:sz w:val="22"/>
          <w:szCs w:val="22"/>
        </w:rPr>
        <w:t>A</w:t>
      </w:r>
      <w:r w:rsidRPr="00920B15">
        <w:rPr>
          <w:rFonts w:asciiTheme="minorHAnsi" w:hAnsiTheme="minorHAnsi" w:cstheme="minorHAnsi"/>
          <w:sz w:val="22"/>
          <w:szCs w:val="22"/>
        </w:rPr>
        <w:t xml:space="preserve">wardees are required to submit quarterly reports for </w:t>
      </w:r>
      <w:r w:rsidRPr="00BA7E00">
        <w:rPr>
          <w:rFonts w:asciiTheme="minorHAnsi" w:hAnsiTheme="minorHAnsi" w:cstheme="minorHAnsi"/>
          <w:b/>
          <w:sz w:val="22"/>
          <w:szCs w:val="22"/>
        </w:rPr>
        <w:t>all</w:t>
      </w:r>
      <w:r w:rsidRPr="00920B15">
        <w:rPr>
          <w:rFonts w:asciiTheme="minorHAnsi" w:hAnsiTheme="minorHAnsi" w:cstheme="minorHAnsi"/>
          <w:sz w:val="22"/>
          <w:szCs w:val="22"/>
        </w:rPr>
        <w:t xml:space="preserve"> activities conducted using ARP funds during the entire period of availability</w:t>
      </w:r>
      <w:r>
        <w:rPr>
          <w:rFonts w:asciiTheme="minorHAnsi" w:hAnsiTheme="minorHAnsi" w:cstheme="minorHAnsi"/>
          <w:sz w:val="22"/>
          <w:szCs w:val="22"/>
        </w:rPr>
        <w:t>.</w:t>
      </w:r>
      <w:r w:rsidRPr="00920B15">
        <w:rPr>
          <w:rFonts w:asciiTheme="minorHAnsi" w:hAnsiTheme="minorHAnsi" w:cstheme="minorHAnsi"/>
          <w:sz w:val="22"/>
          <w:szCs w:val="22"/>
        </w:rPr>
        <w:t xml:space="preserve"> </w:t>
      </w:r>
    </w:p>
    <w:p w14:paraId="1703961E" w14:textId="0B303F9B" w:rsidR="009C2CC7" w:rsidRPr="00F82060" w:rsidRDefault="009C2CC7" w:rsidP="000A2F77">
      <w:pPr>
        <w:pStyle w:val="ListParagraph"/>
        <w:keepNext/>
        <w:numPr>
          <w:ilvl w:val="0"/>
          <w:numId w:val="12"/>
        </w:numPr>
        <w:tabs>
          <w:tab w:val="center" w:pos="4680"/>
        </w:tabs>
        <w:rPr>
          <w:rFonts w:asciiTheme="minorHAnsi" w:hAnsiTheme="minorHAnsi" w:cstheme="minorHAnsi"/>
          <w:bCs/>
          <w:sz w:val="22"/>
          <w:szCs w:val="22"/>
        </w:rPr>
      </w:pPr>
      <w:r w:rsidRPr="00D96220">
        <w:rPr>
          <w:rFonts w:asciiTheme="minorHAnsi" w:hAnsiTheme="minorHAnsi" w:cstheme="minorHAnsi"/>
          <w:bCs/>
          <w:sz w:val="22"/>
          <w:szCs w:val="22"/>
        </w:rPr>
        <w:t xml:space="preserve">Awardees should report on all X11 grant activities in the applicable quarter throughout the period of performance for awards issued under ARP.  </w:t>
      </w:r>
      <w:r w:rsidRPr="00AA6BB2">
        <w:rPr>
          <w:rFonts w:asciiTheme="minorHAnsi" w:hAnsiTheme="minorHAnsi" w:cstheme="minorHAnsi"/>
          <w:bCs/>
          <w:sz w:val="22"/>
          <w:szCs w:val="22"/>
        </w:rPr>
        <w:t>That</w:t>
      </w:r>
      <w:r w:rsidRPr="00BA7E00">
        <w:rPr>
          <w:rFonts w:asciiTheme="minorHAnsi" w:hAnsiTheme="minorHAnsi" w:cstheme="minorHAnsi"/>
          <w:bCs/>
          <w:sz w:val="22"/>
          <w:szCs w:val="22"/>
        </w:rPr>
        <w:t xml:space="preserve"> is, i</w:t>
      </w:r>
      <w:r w:rsidRPr="00AA6BB2">
        <w:rPr>
          <w:rFonts w:asciiTheme="minorHAnsi" w:hAnsiTheme="minorHAnsi" w:cstheme="minorHAnsi"/>
          <w:bCs/>
          <w:sz w:val="22"/>
          <w:szCs w:val="22"/>
        </w:rPr>
        <w:t>nformation</w:t>
      </w:r>
      <w:r w:rsidRPr="00D96220">
        <w:rPr>
          <w:rFonts w:asciiTheme="minorHAnsi" w:hAnsiTheme="minorHAnsi" w:cstheme="minorHAnsi"/>
          <w:bCs/>
          <w:sz w:val="22"/>
          <w:szCs w:val="22"/>
        </w:rPr>
        <w:t xml:space="preserve"> included in </w:t>
      </w:r>
      <w:r>
        <w:rPr>
          <w:rFonts w:asciiTheme="minorHAnsi" w:hAnsiTheme="minorHAnsi" w:cstheme="minorHAnsi"/>
          <w:bCs/>
          <w:sz w:val="22"/>
          <w:szCs w:val="22"/>
        </w:rPr>
        <w:t>th</w:t>
      </w:r>
      <w:r w:rsidR="006A0E1A">
        <w:rPr>
          <w:rFonts w:asciiTheme="minorHAnsi" w:hAnsiTheme="minorHAnsi" w:cstheme="minorHAnsi"/>
          <w:bCs/>
          <w:sz w:val="22"/>
          <w:szCs w:val="22"/>
        </w:rPr>
        <w:t>e</w:t>
      </w:r>
      <w:r>
        <w:rPr>
          <w:rFonts w:asciiTheme="minorHAnsi" w:hAnsiTheme="minorHAnsi" w:cstheme="minorHAnsi"/>
          <w:bCs/>
          <w:sz w:val="22"/>
          <w:szCs w:val="22"/>
        </w:rPr>
        <w:t xml:space="preserve"> </w:t>
      </w:r>
      <w:r w:rsidRPr="00D96220">
        <w:rPr>
          <w:rFonts w:asciiTheme="minorHAnsi" w:hAnsiTheme="minorHAnsi" w:cstheme="minorHAnsi"/>
          <w:bCs/>
          <w:sz w:val="22"/>
          <w:szCs w:val="22"/>
        </w:rPr>
        <w:t>Quarterly Progress Report</w:t>
      </w:r>
      <w:r>
        <w:rPr>
          <w:rFonts w:asciiTheme="minorHAnsi" w:hAnsiTheme="minorHAnsi" w:cstheme="minorHAnsi"/>
          <w:bCs/>
          <w:sz w:val="22"/>
          <w:szCs w:val="22"/>
        </w:rPr>
        <w:t xml:space="preserve"> </w:t>
      </w:r>
      <w:r w:rsidRPr="00F82060">
        <w:rPr>
          <w:rFonts w:asciiTheme="minorHAnsi" w:hAnsiTheme="minorHAnsi" w:cstheme="minorHAnsi"/>
          <w:bCs/>
          <w:sz w:val="22"/>
          <w:szCs w:val="22"/>
        </w:rPr>
        <w:t xml:space="preserve">should </w:t>
      </w:r>
      <w:r w:rsidR="006A0E1A" w:rsidRPr="00F82060">
        <w:rPr>
          <w:rFonts w:asciiTheme="minorHAnsi" w:hAnsiTheme="minorHAnsi" w:cstheme="minorHAnsi"/>
          <w:bCs/>
          <w:sz w:val="22"/>
          <w:szCs w:val="22"/>
        </w:rPr>
        <w:t>be</w:t>
      </w:r>
      <w:r w:rsidRPr="00F82060">
        <w:rPr>
          <w:rFonts w:asciiTheme="minorHAnsi" w:hAnsiTheme="minorHAnsi" w:cstheme="minorHAnsi"/>
          <w:bCs/>
          <w:sz w:val="22"/>
          <w:szCs w:val="22"/>
        </w:rPr>
        <w:t xml:space="preserve"> consolidated for both X11 awards (submissions for ARP Round 1 and ARP Round 2 are combined and do not require separate reports). </w:t>
      </w:r>
    </w:p>
    <w:p w14:paraId="7FA2B58A" w14:textId="77777777" w:rsidR="009C2CC7" w:rsidRPr="000A1E2D" w:rsidRDefault="009C2CC7" w:rsidP="009C2CC7">
      <w:pPr>
        <w:pStyle w:val="ListParagraph"/>
        <w:keepNext/>
        <w:numPr>
          <w:ilvl w:val="0"/>
          <w:numId w:val="12"/>
        </w:numPr>
        <w:tabs>
          <w:tab w:val="center" w:pos="4680"/>
        </w:tabs>
        <w:rPr>
          <w:rFonts w:asciiTheme="minorHAnsi" w:hAnsiTheme="minorHAnsi" w:cstheme="minorHAnsi"/>
          <w:bCs/>
          <w:sz w:val="22"/>
          <w:szCs w:val="22"/>
        </w:rPr>
      </w:pPr>
      <w:r w:rsidRPr="00BA7E00">
        <w:rPr>
          <w:rFonts w:asciiTheme="minorHAnsi" w:hAnsiTheme="minorHAnsi" w:cstheme="minorHAnsi"/>
          <w:bCs/>
          <w:sz w:val="22"/>
          <w:szCs w:val="22"/>
        </w:rPr>
        <w:t xml:space="preserve">Please do not report on activities supported by other Maternal, Infant, and Early Childhood Home Visiting (MIECHV) awards. </w:t>
      </w:r>
    </w:p>
    <w:p w14:paraId="6B8FBB12" w14:textId="1FD22F0E" w:rsidR="00DB17F5" w:rsidRDefault="00DB17F5" w:rsidP="00A51E30">
      <w:pPr>
        <w:pStyle w:val="Heading4text"/>
        <w:spacing w:before="0" w:after="0"/>
        <w:ind w:left="0"/>
        <w:rPr>
          <w:rFonts w:asciiTheme="minorHAnsi" w:hAnsiTheme="minorHAnsi" w:cstheme="minorHAnsi"/>
          <w:sz w:val="22"/>
          <w:szCs w:val="22"/>
          <w:lang w:val="en-US"/>
        </w:rPr>
      </w:pPr>
    </w:p>
    <w:p w14:paraId="272C7C55" w14:textId="1E2294F9" w:rsidR="00DB17F5" w:rsidRPr="00920B15" w:rsidRDefault="00DB17F5" w:rsidP="00DB17F5">
      <w:pPr>
        <w:pStyle w:val="Heading2"/>
        <w:rPr>
          <w:sz w:val="24"/>
          <w:szCs w:val="24"/>
        </w:rPr>
      </w:pPr>
      <w:r w:rsidRPr="00920B15">
        <w:t xml:space="preserve">Quarterly Progress Report </w:t>
      </w:r>
      <w:r>
        <w:t xml:space="preserve">Period </w:t>
      </w:r>
      <w:r w:rsidR="003103A5">
        <w:t>of Performance</w:t>
      </w:r>
    </w:p>
    <w:p w14:paraId="40D682E1" w14:textId="4A537501" w:rsidR="00ED120D" w:rsidRPr="00F82060" w:rsidRDefault="009F7E30" w:rsidP="00ED120D">
      <w:pPr>
        <w:pStyle w:val="Heading4text"/>
        <w:numPr>
          <w:ilvl w:val="0"/>
          <w:numId w:val="16"/>
        </w:numPr>
        <w:spacing w:before="0" w:after="0"/>
        <w:ind w:left="720"/>
        <w:rPr>
          <w:rFonts w:asciiTheme="minorHAnsi" w:hAnsiTheme="minorHAnsi" w:cstheme="minorHAnsi"/>
          <w:sz w:val="22"/>
          <w:szCs w:val="22"/>
        </w:rPr>
      </w:pPr>
      <w:r w:rsidRPr="00ED120D">
        <w:rPr>
          <w:rFonts w:asciiTheme="minorHAnsi" w:hAnsiTheme="minorHAnsi" w:cstheme="minorHAnsi"/>
          <w:sz w:val="22"/>
          <w:szCs w:val="22"/>
          <w:lang w:val="en-US"/>
        </w:rPr>
        <w:t xml:space="preserve">The period of performance for </w:t>
      </w:r>
      <w:r w:rsidR="008E17E6" w:rsidRPr="00ED120D">
        <w:rPr>
          <w:rFonts w:asciiTheme="minorHAnsi" w:hAnsiTheme="minorHAnsi" w:cstheme="minorHAnsi"/>
          <w:sz w:val="22"/>
          <w:szCs w:val="22"/>
          <w:lang w:val="en-US"/>
        </w:rPr>
        <w:t xml:space="preserve">the ARP Round 1 </w:t>
      </w:r>
      <w:r w:rsidRPr="00ED120D">
        <w:rPr>
          <w:rFonts w:asciiTheme="minorHAnsi" w:hAnsiTheme="minorHAnsi" w:cstheme="minorHAnsi"/>
          <w:sz w:val="22"/>
          <w:szCs w:val="22"/>
          <w:lang w:val="en-US"/>
        </w:rPr>
        <w:t xml:space="preserve">is </w:t>
      </w:r>
      <w:r w:rsidRPr="00ED120D">
        <w:rPr>
          <w:rFonts w:asciiTheme="minorHAnsi" w:hAnsiTheme="minorHAnsi" w:cstheme="minorHAnsi"/>
          <w:b/>
          <w:bCs/>
          <w:sz w:val="22"/>
          <w:szCs w:val="22"/>
        </w:rPr>
        <w:t>May 1, 2021</w:t>
      </w:r>
      <w:r w:rsidR="006434E4" w:rsidRPr="00ED120D">
        <w:rPr>
          <w:rFonts w:asciiTheme="minorHAnsi" w:hAnsiTheme="minorHAnsi" w:cstheme="minorHAnsi"/>
          <w:b/>
          <w:bCs/>
          <w:sz w:val="22"/>
          <w:szCs w:val="22"/>
          <w:lang w:val="en-US"/>
        </w:rPr>
        <w:t xml:space="preserve"> to </w:t>
      </w:r>
      <w:r w:rsidRPr="00ED120D">
        <w:rPr>
          <w:rFonts w:asciiTheme="minorHAnsi" w:hAnsiTheme="minorHAnsi" w:cstheme="minorHAnsi"/>
          <w:b/>
          <w:bCs/>
          <w:sz w:val="22"/>
          <w:szCs w:val="22"/>
        </w:rPr>
        <w:t>September 30, 2023</w:t>
      </w:r>
      <w:r w:rsidRPr="00ED120D">
        <w:rPr>
          <w:rFonts w:asciiTheme="minorHAnsi" w:hAnsiTheme="minorHAnsi" w:cstheme="minorHAnsi"/>
          <w:b/>
          <w:bCs/>
          <w:sz w:val="22"/>
          <w:szCs w:val="22"/>
          <w:lang w:val="en-US"/>
        </w:rPr>
        <w:t xml:space="preserve">.  </w:t>
      </w:r>
    </w:p>
    <w:p w14:paraId="11099023" w14:textId="260F9D38" w:rsidR="00AA6BB2" w:rsidRPr="005F058E" w:rsidRDefault="008E17E6" w:rsidP="00F82060">
      <w:pPr>
        <w:pStyle w:val="Heading4text"/>
        <w:numPr>
          <w:ilvl w:val="0"/>
          <w:numId w:val="16"/>
        </w:numPr>
        <w:spacing w:before="0" w:after="0"/>
        <w:ind w:left="720"/>
        <w:rPr>
          <w:rFonts w:asciiTheme="minorHAnsi" w:hAnsiTheme="minorHAnsi" w:cstheme="minorHAnsi"/>
          <w:sz w:val="22"/>
          <w:szCs w:val="22"/>
        </w:rPr>
      </w:pPr>
      <w:r w:rsidRPr="00F82060">
        <w:rPr>
          <w:rFonts w:asciiTheme="minorHAnsi" w:hAnsiTheme="minorHAnsi" w:cstheme="minorHAnsi"/>
          <w:bCs/>
          <w:sz w:val="22"/>
          <w:szCs w:val="22"/>
          <w:lang w:val="en-US"/>
        </w:rPr>
        <w:t>The period of performance for the ARP Round 2 is</w:t>
      </w:r>
      <w:r w:rsidRPr="00ED120D">
        <w:rPr>
          <w:rFonts w:asciiTheme="minorHAnsi" w:hAnsiTheme="minorHAnsi" w:cstheme="minorHAnsi"/>
          <w:bCs/>
          <w:sz w:val="22"/>
          <w:szCs w:val="22"/>
          <w:lang w:val="en-US"/>
        </w:rPr>
        <w:t xml:space="preserve"> </w:t>
      </w:r>
      <w:r w:rsidRPr="00F82060">
        <w:rPr>
          <w:rFonts w:asciiTheme="minorHAnsi" w:hAnsiTheme="minorHAnsi" w:cstheme="minorHAnsi"/>
          <w:b/>
          <w:bCs/>
          <w:sz w:val="22"/>
          <w:szCs w:val="22"/>
          <w:lang w:val="en-US"/>
        </w:rPr>
        <w:t>December 1, 2021 to September 30, 2024</w:t>
      </w:r>
      <w:r w:rsidRPr="00ED120D">
        <w:rPr>
          <w:rFonts w:asciiTheme="minorHAnsi" w:hAnsiTheme="minorHAnsi" w:cstheme="minorHAnsi"/>
          <w:bCs/>
          <w:sz w:val="22"/>
          <w:szCs w:val="22"/>
          <w:lang w:val="en-US"/>
        </w:rPr>
        <w:t>.</w:t>
      </w:r>
      <w:r w:rsidR="00AA6BB2" w:rsidRPr="00ED120D">
        <w:rPr>
          <w:rFonts w:asciiTheme="minorHAnsi" w:hAnsiTheme="minorHAnsi" w:cstheme="minorHAnsi"/>
          <w:bCs/>
          <w:sz w:val="22"/>
          <w:szCs w:val="22"/>
          <w:lang w:val="en-US"/>
        </w:rPr>
        <w:t xml:space="preserve">  </w:t>
      </w:r>
    </w:p>
    <w:p w14:paraId="34226C9F" w14:textId="77777777" w:rsidR="00AA6BB2" w:rsidRPr="00ED120D" w:rsidRDefault="00AA6BB2" w:rsidP="00F82060">
      <w:pPr>
        <w:pStyle w:val="Heading4text"/>
        <w:spacing w:before="0" w:after="0"/>
        <w:ind w:left="360"/>
        <w:rPr>
          <w:rFonts w:asciiTheme="minorHAnsi" w:hAnsiTheme="minorHAnsi" w:cstheme="minorHAnsi"/>
          <w:sz w:val="22"/>
          <w:szCs w:val="22"/>
        </w:rPr>
      </w:pPr>
    </w:p>
    <w:p w14:paraId="0E1B0891" w14:textId="485CEB29" w:rsidR="00574336" w:rsidRPr="000A1E2D" w:rsidRDefault="0031561E" w:rsidP="00F82060">
      <w:pPr>
        <w:pStyle w:val="Heading2"/>
        <w:rPr>
          <w:rFonts w:cstheme="majorHAnsi"/>
        </w:rPr>
      </w:pPr>
      <w:r w:rsidRPr="000A1E2D">
        <w:rPr>
          <w:rFonts w:cstheme="majorHAnsi"/>
        </w:rPr>
        <w:t xml:space="preserve">ARP Quarterly </w:t>
      </w:r>
      <w:r w:rsidR="00190065" w:rsidRPr="000A1E2D">
        <w:rPr>
          <w:rFonts w:cstheme="majorHAnsi"/>
        </w:rPr>
        <w:t xml:space="preserve">Progress </w:t>
      </w:r>
      <w:r w:rsidRPr="000A1E2D">
        <w:rPr>
          <w:rFonts w:cstheme="majorHAnsi"/>
        </w:rPr>
        <w:t>Reporting Timeframes</w:t>
      </w:r>
    </w:p>
    <w:tbl>
      <w:tblPr>
        <w:tblStyle w:val="TableGrid"/>
        <w:tblpPr w:leftFromText="180" w:rightFromText="180" w:vertAnchor="text" w:horzAnchor="page" w:tblpX="1158" w:tblpY="134"/>
        <w:tblW w:w="7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Table 1: ARP Quarterly Reporting Timeframes"/>
      </w:tblPr>
      <w:tblGrid>
        <w:gridCol w:w="1340"/>
        <w:gridCol w:w="1080"/>
        <w:gridCol w:w="2790"/>
        <w:gridCol w:w="1890"/>
      </w:tblGrid>
      <w:tr w:rsidR="009C2CC7" w:rsidRPr="009B31CB" w14:paraId="17BEA88C" w14:textId="77777777" w:rsidTr="00F82060">
        <w:trPr>
          <w:trHeight w:val="340"/>
          <w:tblHeader/>
        </w:trPr>
        <w:tc>
          <w:tcPr>
            <w:tcW w:w="1340" w:type="dxa"/>
          </w:tcPr>
          <w:p w14:paraId="72B80E26"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
                <w:bCs/>
              </w:rPr>
              <w:t>Fiscal Year</w:t>
            </w:r>
          </w:p>
        </w:tc>
        <w:tc>
          <w:tcPr>
            <w:tcW w:w="1080" w:type="dxa"/>
            <w:vAlign w:val="center"/>
          </w:tcPr>
          <w:p w14:paraId="1A03AADD"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
                <w:bCs/>
              </w:rPr>
              <w:t>Reporting Quarter</w:t>
            </w:r>
          </w:p>
        </w:tc>
        <w:tc>
          <w:tcPr>
            <w:tcW w:w="2790" w:type="dxa"/>
            <w:vAlign w:val="center"/>
          </w:tcPr>
          <w:p w14:paraId="19BE98DC"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
                <w:bCs/>
              </w:rPr>
              <w:t>Data Collection Period</w:t>
            </w:r>
          </w:p>
        </w:tc>
        <w:tc>
          <w:tcPr>
            <w:tcW w:w="1890" w:type="dxa"/>
            <w:vAlign w:val="center"/>
          </w:tcPr>
          <w:p w14:paraId="3FFAE8B8" w14:textId="09D870C8" w:rsidR="009C2CC7" w:rsidRPr="009B31CB" w:rsidRDefault="009C2CC7" w:rsidP="006248B5">
            <w:pPr>
              <w:keepNext/>
              <w:rPr>
                <w:rFonts w:asciiTheme="minorHAnsi" w:hAnsiTheme="minorHAnsi" w:cstheme="minorHAnsi"/>
              </w:rPr>
            </w:pPr>
            <w:r w:rsidRPr="009B31CB">
              <w:rPr>
                <w:rFonts w:asciiTheme="minorHAnsi" w:hAnsiTheme="minorHAnsi" w:cstheme="minorHAnsi"/>
                <w:b/>
                <w:bCs/>
              </w:rPr>
              <w:t xml:space="preserve">Report Due </w:t>
            </w:r>
            <w:r w:rsidR="006248B5">
              <w:rPr>
                <w:rFonts w:asciiTheme="minorHAnsi" w:hAnsiTheme="minorHAnsi" w:cstheme="minorHAnsi"/>
                <w:b/>
                <w:bCs/>
              </w:rPr>
              <w:t>D</w:t>
            </w:r>
            <w:r w:rsidRPr="009B31CB">
              <w:rPr>
                <w:rFonts w:asciiTheme="minorHAnsi" w:hAnsiTheme="minorHAnsi" w:cstheme="minorHAnsi"/>
                <w:b/>
                <w:bCs/>
              </w:rPr>
              <w:t>ate</w:t>
            </w:r>
          </w:p>
        </w:tc>
      </w:tr>
      <w:tr w:rsidR="009C2CC7" w:rsidRPr="009B31CB" w14:paraId="52D5682C" w14:textId="77777777" w:rsidTr="00F82060">
        <w:trPr>
          <w:trHeight w:val="311"/>
        </w:trPr>
        <w:tc>
          <w:tcPr>
            <w:tcW w:w="1340" w:type="dxa"/>
          </w:tcPr>
          <w:p w14:paraId="0854C433"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2022</w:t>
            </w:r>
          </w:p>
        </w:tc>
        <w:tc>
          <w:tcPr>
            <w:tcW w:w="1080" w:type="dxa"/>
            <w:vAlign w:val="center"/>
          </w:tcPr>
          <w:p w14:paraId="36F79AFD"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Q2</w:t>
            </w:r>
          </w:p>
        </w:tc>
        <w:tc>
          <w:tcPr>
            <w:tcW w:w="2790" w:type="dxa"/>
            <w:vAlign w:val="center"/>
          </w:tcPr>
          <w:p w14:paraId="5401BA2B"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January 1-March 31, 2022</w:t>
            </w:r>
          </w:p>
        </w:tc>
        <w:tc>
          <w:tcPr>
            <w:tcW w:w="1890" w:type="dxa"/>
            <w:vAlign w:val="center"/>
          </w:tcPr>
          <w:p w14:paraId="614FF0CA"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May 16, 2022</w:t>
            </w:r>
          </w:p>
        </w:tc>
      </w:tr>
      <w:tr w:rsidR="009C2CC7" w:rsidRPr="009B31CB" w14:paraId="31C7309F" w14:textId="77777777" w:rsidTr="00F82060">
        <w:trPr>
          <w:trHeight w:val="311"/>
        </w:trPr>
        <w:tc>
          <w:tcPr>
            <w:tcW w:w="1340" w:type="dxa"/>
            <w:tcBorders>
              <w:bottom w:val="single" w:sz="8" w:space="0" w:color="auto"/>
            </w:tcBorders>
          </w:tcPr>
          <w:p w14:paraId="600A4450"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2022</w:t>
            </w:r>
          </w:p>
        </w:tc>
        <w:tc>
          <w:tcPr>
            <w:tcW w:w="1080" w:type="dxa"/>
            <w:tcBorders>
              <w:bottom w:val="single" w:sz="8" w:space="0" w:color="auto"/>
            </w:tcBorders>
            <w:vAlign w:val="center"/>
          </w:tcPr>
          <w:p w14:paraId="04EB9339"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Q3</w:t>
            </w:r>
          </w:p>
        </w:tc>
        <w:tc>
          <w:tcPr>
            <w:tcW w:w="2790" w:type="dxa"/>
            <w:tcBorders>
              <w:bottom w:val="single" w:sz="8" w:space="0" w:color="auto"/>
            </w:tcBorders>
            <w:vAlign w:val="center"/>
          </w:tcPr>
          <w:p w14:paraId="5C7BA33C"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April 1-June 30, 2022</w:t>
            </w:r>
          </w:p>
        </w:tc>
        <w:tc>
          <w:tcPr>
            <w:tcW w:w="1890" w:type="dxa"/>
            <w:tcBorders>
              <w:bottom w:val="single" w:sz="8" w:space="0" w:color="auto"/>
            </w:tcBorders>
            <w:vAlign w:val="center"/>
          </w:tcPr>
          <w:p w14:paraId="0E32111D"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August 15, 2022</w:t>
            </w:r>
          </w:p>
        </w:tc>
      </w:tr>
      <w:tr w:rsidR="009C2CC7" w:rsidRPr="009B31CB" w14:paraId="16F6AB43" w14:textId="77777777" w:rsidTr="00F82060">
        <w:trPr>
          <w:trHeight w:val="311"/>
        </w:trPr>
        <w:tc>
          <w:tcPr>
            <w:tcW w:w="1340" w:type="dxa"/>
            <w:tcBorders>
              <w:bottom w:val="single" w:sz="12" w:space="0" w:color="auto"/>
            </w:tcBorders>
          </w:tcPr>
          <w:p w14:paraId="41A1083F"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2022</w:t>
            </w:r>
          </w:p>
        </w:tc>
        <w:tc>
          <w:tcPr>
            <w:tcW w:w="1080" w:type="dxa"/>
            <w:tcBorders>
              <w:bottom w:val="single" w:sz="12" w:space="0" w:color="auto"/>
            </w:tcBorders>
            <w:vAlign w:val="center"/>
          </w:tcPr>
          <w:p w14:paraId="59C63379"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Q4</w:t>
            </w:r>
          </w:p>
        </w:tc>
        <w:tc>
          <w:tcPr>
            <w:tcW w:w="2790" w:type="dxa"/>
            <w:tcBorders>
              <w:bottom w:val="single" w:sz="12" w:space="0" w:color="auto"/>
            </w:tcBorders>
            <w:vAlign w:val="center"/>
          </w:tcPr>
          <w:p w14:paraId="23B199F3"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July 1–September 30, 2022</w:t>
            </w:r>
          </w:p>
        </w:tc>
        <w:tc>
          <w:tcPr>
            <w:tcW w:w="1890" w:type="dxa"/>
            <w:tcBorders>
              <w:bottom w:val="single" w:sz="12" w:space="0" w:color="auto"/>
            </w:tcBorders>
            <w:vAlign w:val="center"/>
          </w:tcPr>
          <w:p w14:paraId="6F6BD5D1"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November 15, 2022</w:t>
            </w:r>
          </w:p>
        </w:tc>
      </w:tr>
      <w:tr w:rsidR="009C2CC7" w:rsidRPr="009B31CB" w14:paraId="480A441E" w14:textId="77777777" w:rsidTr="00F82060">
        <w:trPr>
          <w:trHeight w:val="311"/>
        </w:trPr>
        <w:tc>
          <w:tcPr>
            <w:tcW w:w="1340" w:type="dxa"/>
            <w:tcBorders>
              <w:top w:val="single" w:sz="12" w:space="0" w:color="auto"/>
            </w:tcBorders>
          </w:tcPr>
          <w:p w14:paraId="1014F864"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2023</w:t>
            </w:r>
          </w:p>
        </w:tc>
        <w:tc>
          <w:tcPr>
            <w:tcW w:w="1080" w:type="dxa"/>
            <w:tcBorders>
              <w:top w:val="single" w:sz="12" w:space="0" w:color="auto"/>
            </w:tcBorders>
            <w:vAlign w:val="center"/>
          </w:tcPr>
          <w:p w14:paraId="0F89E002"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Q1</w:t>
            </w:r>
          </w:p>
        </w:tc>
        <w:tc>
          <w:tcPr>
            <w:tcW w:w="2790" w:type="dxa"/>
            <w:tcBorders>
              <w:top w:val="single" w:sz="12" w:space="0" w:color="auto"/>
            </w:tcBorders>
            <w:vAlign w:val="center"/>
          </w:tcPr>
          <w:p w14:paraId="376371BD"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October 1-December 31, 2022</w:t>
            </w:r>
          </w:p>
        </w:tc>
        <w:tc>
          <w:tcPr>
            <w:tcW w:w="1890" w:type="dxa"/>
            <w:tcBorders>
              <w:top w:val="single" w:sz="12" w:space="0" w:color="auto"/>
            </w:tcBorders>
            <w:vAlign w:val="center"/>
          </w:tcPr>
          <w:p w14:paraId="7D0F1E4C"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February 15, 2023</w:t>
            </w:r>
          </w:p>
        </w:tc>
      </w:tr>
      <w:tr w:rsidR="009C2CC7" w:rsidRPr="009B31CB" w14:paraId="20BC050D" w14:textId="77777777" w:rsidTr="00F82060">
        <w:trPr>
          <w:trHeight w:val="311"/>
        </w:trPr>
        <w:tc>
          <w:tcPr>
            <w:tcW w:w="1340" w:type="dxa"/>
          </w:tcPr>
          <w:p w14:paraId="4CE40C23"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2023</w:t>
            </w:r>
          </w:p>
        </w:tc>
        <w:tc>
          <w:tcPr>
            <w:tcW w:w="1080" w:type="dxa"/>
            <w:vAlign w:val="center"/>
          </w:tcPr>
          <w:p w14:paraId="63B2815D"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Q2</w:t>
            </w:r>
          </w:p>
        </w:tc>
        <w:tc>
          <w:tcPr>
            <w:tcW w:w="2790" w:type="dxa"/>
            <w:vAlign w:val="center"/>
          </w:tcPr>
          <w:p w14:paraId="5219C724"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January 1-March 31, 2023</w:t>
            </w:r>
          </w:p>
        </w:tc>
        <w:tc>
          <w:tcPr>
            <w:tcW w:w="1890" w:type="dxa"/>
            <w:vAlign w:val="center"/>
          </w:tcPr>
          <w:p w14:paraId="41F9A1AB"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May 15, 2023</w:t>
            </w:r>
          </w:p>
        </w:tc>
      </w:tr>
      <w:tr w:rsidR="009C2CC7" w:rsidRPr="009B31CB" w14:paraId="31096129" w14:textId="77777777" w:rsidTr="00F82060">
        <w:trPr>
          <w:trHeight w:val="299"/>
        </w:trPr>
        <w:tc>
          <w:tcPr>
            <w:tcW w:w="1340" w:type="dxa"/>
          </w:tcPr>
          <w:p w14:paraId="681A74B9"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2023</w:t>
            </w:r>
          </w:p>
        </w:tc>
        <w:tc>
          <w:tcPr>
            <w:tcW w:w="1080" w:type="dxa"/>
            <w:vAlign w:val="center"/>
          </w:tcPr>
          <w:p w14:paraId="59FCD577"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Q3</w:t>
            </w:r>
          </w:p>
        </w:tc>
        <w:tc>
          <w:tcPr>
            <w:tcW w:w="2790" w:type="dxa"/>
            <w:vAlign w:val="center"/>
          </w:tcPr>
          <w:p w14:paraId="53962486"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April 1-June 30, 2023</w:t>
            </w:r>
          </w:p>
        </w:tc>
        <w:tc>
          <w:tcPr>
            <w:tcW w:w="1890" w:type="dxa"/>
            <w:vAlign w:val="center"/>
          </w:tcPr>
          <w:p w14:paraId="420410E8"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bCs/>
              </w:rPr>
              <w:t>August 15, 2023</w:t>
            </w:r>
          </w:p>
        </w:tc>
      </w:tr>
      <w:tr w:rsidR="009C2CC7" w:rsidRPr="009B31CB" w14:paraId="7AEC74E3" w14:textId="77777777" w:rsidTr="00F82060">
        <w:trPr>
          <w:trHeight w:val="311"/>
        </w:trPr>
        <w:tc>
          <w:tcPr>
            <w:tcW w:w="1340" w:type="dxa"/>
          </w:tcPr>
          <w:p w14:paraId="4FE1234E"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2023</w:t>
            </w:r>
          </w:p>
        </w:tc>
        <w:tc>
          <w:tcPr>
            <w:tcW w:w="1080" w:type="dxa"/>
            <w:vAlign w:val="center"/>
          </w:tcPr>
          <w:p w14:paraId="0B145722"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Q4</w:t>
            </w:r>
          </w:p>
        </w:tc>
        <w:tc>
          <w:tcPr>
            <w:tcW w:w="2790" w:type="dxa"/>
            <w:vAlign w:val="center"/>
          </w:tcPr>
          <w:p w14:paraId="265F6721"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July 1–September 30, 2023</w:t>
            </w:r>
          </w:p>
        </w:tc>
        <w:tc>
          <w:tcPr>
            <w:tcW w:w="1890" w:type="dxa"/>
            <w:vAlign w:val="center"/>
          </w:tcPr>
          <w:p w14:paraId="3504242C"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November 15, 2023</w:t>
            </w:r>
          </w:p>
        </w:tc>
      </w:tr>
      <w:tr w:rsidR="009C2CC7" w:rsidRPr="009B31CB" w14:paraId="7ABDBC7C" w14:textId="77777777" w:rsidTr="00F82060">
        <w:trPr>
          <w:trHeight w:val="311"/>
        </w:trPr>
        <w:tc>
          <w:tcPr>
            <w:tcW w:w="1340" w:type="dxa"/>
          </w:tcPr>
          <w:p w14:paraId="5C4D1E8D"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2024</w:t>
            </w:r>
          </w:p>
        </w:tc>
        <w:tc>
          <w:tcPr>
            <w:tcW w:w="1080" w:type="dxa"/>
            <w:vAlign w:val="center"/>
          </w:tcPr>
          <w:p w14:paraId="1599EB41"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Q1</w:t>
            </w:r>
          </w:p>
        </w:tc>
        <w:tc>
          <w:tcPr>
            <w:tcW w:w="2790" w:type="dxa"/>
            <w:vAlign w:val="center"/>
          </w:tcPr>
          <w:p w14:paraId="4CE2E2E5"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October 1- December 31, 2023</w:t>
            </w:r>
          </w:p>
        </w:tc>
        <w:tc>
          <w:tcPr>
            <w:tcW w:w="1890" w:type="dxa"/>
            <w:vAlign w:val="center"/>
          </w:tcPr>
          <w:p w14:paraId="37275391"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February 15, 2024</w:t>
            </w:r>
          </w:p>
        </w:tc>
      </w:tr>
      <w:tr w:rsidR="009C2CC7" w:rsidRPr="009B31CB" w14:paraId="7CED3431" w14:textId="77777777" w:rsidTr="00F82060">
        <w:trPr>
          <w:trHeight w:val="311"/>
        </w:trPr>
        <w:tc>
          <w:tcPr>
            <w:tcW w:w="1340" w:type="dxa"/>
          </w:tcPr>
          <w:p w14:paraId="5BF4E6F1"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2024</w:t>
            </w:r>
          </w:p>
        </w:tc>
        <w:tc>
          <w:tcPr>
            <w:tcW w:w="1080" w:type="dxa"/>
            <w:vAlign w:val="center"/>
          </w:tcPr>
          <w:p w14:paraId="5D4C9C2B"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Q2</w:t>
            </w:r>
          </w:p>
        </w:tc>
        <w:tc>
          <w:tcPr>
            <w:tcW w:w="2790" w:type="dxa"/>
            <w:vAlign w:val="center"/>
          </w:tcPr>
          <w:p w14:paraId="5F0FF7AF"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January 1- March 31, 2024</w:t>
            </w:r>
          </w:p>
        </w:tc>
        <w:tc>
          <w:tcPr>
            <w:tcW w:w="1890" w:type="dxa"/>
            <w:vAlign w:val="center"/>
          </w:tcPr>
          <w:p w14:paraId="029DDB28"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May 15, 2024</w:t>
            </w:r>
          </w:p>
        </w:tc>
      </w:tr>
      <w:tr w:rsidR="009C2CC7" w:rsidRPr="009B31CB" w14:paraId="0A50191C" w14:textId="77777777" w:rsidTr="00F82060">
        <w:trPr>
          <w:trHeight w:val="311"/>
        </w:trPr>
        <w:tc>
          <w:tcPr>
            <w:tcW w:w="1340" w:type="dxa"/>
          </w:tcPr>
          <w:p w14:paraId="32F83184"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2024</w:t>
            </w:r>
          </w:p>
        </w:tc>
        <w:tc>
          <w:tcPr>
            <w:tcW w:w="1080" w:type="dxa"/>
            <w:vAlign w:val="center"/>
          </w:tcPr>
          <w:p w14:paraId="76906D24"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Q3</w:t>
            </w:r>
          </w:p>
        </w:tc>
        <w:tc>
          <w:tcPr>
            <w:tcW w:w="2790" w:type="dxa"/>
            <w:vAlign w:val="center"/>
          </w:tcPr>
          <w:p w14:paraId="1DB7F644"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April 1-June 30, 2024</w:t>
            </w:r>
          </w:p>
        </w:tc>
        <w:tc>
          <w:tcPr>
            <w:tcW w:w="1890" w:type="dxa"/>
            <w:vAlign w:val="center"/>
          </w:tcPr>
          <w:p w14:paraId="356F4FAB"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August 15, 2024</w:t>
            </w:r>
          </w:p>
        </w:tc>
      </w:tr>
      <w:tr w:rsidR="009C2CC7" w:rsidRPr="009B31CB" w14:paraId="5DF2FA8A" w14:textId="77777777" w:rsidTr="00F82060">
        <w:trPr>
          <w:trHeight w:val="311"/>
        </w:trPr>
        <w:tc>
          <w:tcPr>
            <w:tcW w:w="1340" w:type="dxa"/>
          </w:tcPr>
          <w:p w14:paraId="3DDFED50" w14:textId="77777777" w:rsidR="009C2CC7" w:rsidRPr="009B31CB" w:rsidRDefault="009C2CC7" w:rsidP="009C2CC7">
            <w:pPr>
              <w:keepNext/>
              <w:rPr>
                <w:rFonts w:asciiTheme="minorHAnsi" w:hAnsiTheme="minorHAnsi" w:cstheme="minorHAnsi"/>
              </w:rPr>
            </w:pPr>
            <w:r w:rsidRPr="009B31CB">
              <w:rPr>
                <w:rFonts w:asciiTheme="minorHAnsi" w:hAnsiTheme="minorHAnsi" w:cstheme="minorHAnsi"/>
              </w:rPr>
              <w:t>2024</w:t>
            </w:r>
          </w:p>
        </w:tc>
        <w:tc>
          <w:tcPr>
            <w:tcW w:w="1080" w:type="dxa"/>
            <w:vAlign w:val="center"/>
          </w:tcPr>
          <w:p w14:paraId="529FDAFF"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Q4</w:t>
            </w:r>
          </w:p>
        </w:tc>
        <w:tc>
          <w:tcPr>
            <w:tcW w:w="2790" w:type="dxa"/>
            <w:vAlign w:val="center"/>
          </w:tcPr>
          <w:p w14:paraId="59A146AC"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July 1- September 30, 2024</w:t>
            </w:r>
          </w:p>
        </w:tc>
        <w:tc>
          <w:tcPr>
            <w:tcW w:w="1890" w:type="dxa"/>
            <w:vAlign w:val="center"/>
          </w:tcPr>
          <w:p w14:paraId="1B210CC1" w14:textId="77777777" w:rsidR="009C2CC7" w:rsidRPr="009B31CB" w:rsidRDefault="009C2CC7" w:rsidP="009C2CC7">
            <w:pPr>
              <w:keepNext/>
              <w:rPr>
                <w:rFonts w:asciiTheme="minorHAnsi" w:hAnsiTheme="minorHAnsi" w:cstheme="minorHAnsi"/>
                <w:bCs/>
              </w:rPr>
            </w:pPr>
            <w:r w:rsidRPr="009B31CB">
              <w:rPr>
                <w:rFonts w:asciiTheme="minorHAnsi" w:hAnsiTheme="minorHAnsi" w:cstheme="minorHAnsi"/>
                <w:bCs/>
              </w:rPr>
              <w:t>November 15, 2024</w:t>
            </w:r>
          </w:p>
        </w:tc>
      </w:tr>
    </w:tbl>
    <w:p w14:paraId="6D9AE03D" w14:textId="69932891" w:rsidR="00574336" w:rsidRDefault="00574336" w:rsidP="00574336">
      <w:pPr>
        <w:pStyle w:val="Heading2"/>
      </w:pPr>
    </w:p>
    <w:p w14:paraId="43642AC7" w14:textId="5D1A09BE" w:rsidR="005F058E" w:rsidRDefault="005F058E" w:rsidP="00F82060"/>
    <w:p w14:paraId="4AF4B456" w14:textId="46145C77" w:rsidR="005F058E" w:rsidRDefault="005F058E" w:rsidP="00F82060"/>
    <w:p w14:paraId="162C2ACF" w14:textId="0D3B9118" w:rsidR="005F058E" w:rsidRDefault="005F058E" w:rsidP="00F82060"/>
    <w:p w14:paraId="4139F6A6" w14:textId="476F7D79" w:rsidR="005F058E" w:rsidRDefault="005F058E" w:rsidP="00F82060"/>
    <w:p w14:paraId="1B2D78E1" w14:textId="761E20DD" w:rsidR="005F058E" w:rsidRDefault="005F058E" w:rsidP="00F82060"/>
    <w:p w14:paraId="7CDFA96E" w14:textId="4D2B9CBD" w:rsidR="005F058E" w:rsidRDefault="005F058E" w:rsidP="00F82060"/>
    <w:p w14:paraId="1D28D4E8" w14:textId="12D0C6EA" w:rsidR="005F058E" w:rsidRDefault="005F058E" w:rsidP="00F82060"/>
    <w:p w14:paraId="6E6BC464" w14:textId="13860034" w:rsidR="005F058E" w:rsidRDefault="005F058E" w:rsidP="00F82060"/>
    <w:p w14:paraId="16C27D2C" w14:textId="000ACC85" w:rsidR="005F058E" w:rsidRDefault="005F058E" w:rsidP="00F82060"/>
    <w:p w14:paraId="3954B207" w14:textId="5AA5B7B0" w:rsidR="005F058E" w:rsidRDefault="005F058E" w:rsidP="00F82060"/>
    <w:p w14:paraId="2284B933" w14:textId="163A40D3" w:rsidR="005F058E" w:rsidRDefault="005F058E" w:rsidP="00F82060"/>
    <w:p w14:paraId="53D58E02" w14:textId="6B8CEA96" w:rsidR="005F058E" w:rsidRDefault="005F058E" w:rsidP="00F82060"/>
    <w:p w14:paraId="18105FDA" w14:textId="4C0B355A" w:rsidR="005F058E" w:rsidRDefault="005F058E" w:rsidP="00F82060"/>
    <w:p w14:paraId="650A8A58" w14:textId="0BA170C7" w:rsidR="005F058E" w:rsidRDefault="005F058E" w:rsidP="00F82060"/>
    <w:p w14:paraId="4B70467A" w14:textId="484232DD" w:rsidR="005F058E" w:rsidRDefault="005F058E" w:rsidP="00F82060"/>
    <w:p w14:paraId="3CB72DF6" w14:textId="77777777" w:rsidR="009C2CC7" w:rsidRDefault="009C2CC7" w:rsidP="00F82060">
      <w:pPr>
        <w:ind w:left="1440"/>
      </w:pPr>
    </w:p>
    <w:p w14:paraId="15E6F3F0" w14:textId="22A844D4" w:rsidR="009C2CC7" w:rsidRDefault="009C2CC7" w:rsidP="00F82060">
      <w:pPr>
        <w:pStyle w:val="NoSpacing"/>
        <w:rPr>
          <w:rFonts w:ascii="Times New Roman" w:eastAsia="Calibri" w:hAnsi="Times New Roman" w:cs="Times New Roman"/>
          <w:sz w:val="20"/>
          <w:szCs w:val="20"/>
        </w:rPr>
      </w:pPr>
    </w:p>
    <w:p w14:paraId="5893576F" w14:textId="77777777" w:rsidR="00616B7B" w:rsidRPr="00920B15" w:rsidRDefault="00616B7B" w:rsidP="00616B7B">
      <w:pPr>
        <w:keepNext/>
        <w:rPr>
          <w:rFonts w:asciiTheme="minorHAnsi" w:hAnsiTheme="minorHAnsi" w:cstheme="minorHAnsi"/>
          <w:sz w:val="22"/>
          <w:szCs w:val="22"/>
        </w:rPr>
      </w:pPr>
      <w:r>
        <w:rPr>
          <w:rFonts w:asciiTheme="minorHAnsi" w:hAnsiTheme="minorHAnsi" w:cstheme="minorHAnsi"/>
          <w:sz w:val="22"/>
          <w:szCs w:val="22"/>
        </w:rPr>
        <w:lastRenderedPageBreak/>
        <w:t>*</w:t>
      </w:r>
      <w:r w:rsidRPr="00920B15">
        <w:rPr>
          <w:rFonts w:asciiTheme="minorHAnsi" w:hAnsiTheme="minorHAnsi" w:cstheme="minorHAnsi"/>
          <w:sz w:val="22"/>
          <w:szCs w:val="22"/>
        </w:rPr>
        <w:t xml:space="preserve">Submission due dates may be adjusted or extended at HRSA’s discretion.  </w:t>
      </w:r>
    </w:p>
    <w:p w14:paraId="278E16A4" w14:textId="77777777" w:rsidR="00616B7B" w:rsidRPr="00920B15" w:rsidRDefault="00616B7B" w:rsidP="00616B7B">
      <w:pPr>
        <w:keepNext/>
        <w:rPr>
          <w:rFonts w:asciiTheme="minorHAnsi" w:hAnsiTheme="minorHAnsi" w:cstheme="minorHAnsi"/>
          <w:sz w:val="22"/>
          <w:szCs w:val="22"/>
        </w:rPr>
      </w:pPr>
    </w:p>
    <w:p w14:paraId="110758D7" w14:textId="77777777" w:rsidR="00616B7B" w:rsidRPr="00920B15" w:rsidRDefault="00616B7B" w:rsidP="00616B7B">
      <w:pPr>
        <w:keepNext/>
        <w:rPr>
          <w:rFonts w:asciiTheme="minorHAnsi" w:hAnsiTheme="minorHAnsi" w:cstheme="minorHAnsi"/>
          <w:sz w:val="22"/>
          <w:szCs w:val="22"/>
        </w:rPr>
      </w:pPr>
      <w:r w:rsidRPr="000A4921">
        <w:rPr>
          <w:rFonts w:asciiTheme="minorHAnsi" w:hAnsiTheme="minorHAnsi" w:cstheme="minorHAnsi"/>
          <w:sz w:val="22"/>
          <w:szCs w:val="22"/>
        </w:rPr>
        <w:t xml:space="preserve">Please consult the </w:t>
      </w:r>
      <w:hyperlink r:id="rId15" w:history="1">
        <w:r w:rsidRPr="000A4921">
          <w:rPr>
            <w:rStyle w:val="Hyperlink"/>
            <w:rFonts w:asciiTheme="minorHAnsi" w:hAnsiTheme="minorHAnsi" w:cstheme="minorHAnsi"/>
            <w:sz w:val="22"/>
            <w:szCs w:val="22"/>
          </w:rPr>
          <w:t>MIECHV ARP Reporting Instructions</w:t>
        </w:r>
      </w:hyperlink>
      <w:r w:rsidRPr="000A4921">
        <w:rPr>
          <w:rFonts w:asciiTheme="minorHAnsi" w:hAnsiTheme="minorHAnsi" w:cstheme="minorHAnsi"/>
          <w:sz w:val="22"/>
          <w:szCs w:val="22"/>
        </w:rPr>
        <w:t xml:space="preserve"> or </w:t>
      </w:r>
      <w:hyperlink r:id="rId16" w:history="1">
        <w:r w:rsidRPr="000A4921">
          <w:rPr>
            <w:rStyle w:val="Hyperlink"/>
            <w:rFonts w:asciiTheme="minorHAnsi" w:hAnsiTheme="minorHAnsi" w:cstheme="minorHAnsi"/>
            <w:sz w:val="22"/>
            <w:szCs w:val="22"/>
          </w:rPr>
          <w:t>MIECHV ARP Reporting FAQs</w:t>
        </w:r>
      </w:hyperlink>
      <w:r w:rsidRPr="000A4921">
        <w:rPr>
          <w:rFonts w:asciiTheme="minorHAnsi" w:hAnsiTheme="minorHAnsi" w:cstheme="minorHAnsi"/>
          <w:sz w:val="22"/>
          <w:szCs w:val="22"/>
        </w:rPr>
        <w:t xml:space="preserve"> for clarification</w:t>
      </w:r>
      <w:r w:rsidRPr="00920B15">
        <w:rPr>
          <w:rFonts w:asciiTheme="minorHAnsi" w:hAnsiTheme="minorHAnsi" w:cstheme="minorHAnsi"/>
          <w:sz w:val="22"/>
          <w:szCs w:val="22"/>
        </w:rPr>
        <w:t xml:space="preserve"> when completing this form. The quarterly progress report narrative responses should include the following information in the order listed below.</w:t>
      </w:r>
    </w:p>
    <w:p w14:paraId="2C6530FD" w14:textId="77777777" w:rsidR="00616B7B" w:rsidRDefault="00616B7B" w:rsidP="00F82060">
      <w:pPr>
        <w:pStyle w:val="NoSpacing"/>
        <w:rPr>
          <w:rFonts w:ascii="Times New Roman" w:eastAsia="Calibri" w:hAnsi="Times New Roman" w:cs="Times New Roman"/>
          <w:sz w:val="20"/>
          <w:szCs w:val="20"/>
        </w:rPr>
      </w:pPr>
    </w:p>
    <w:p w14:paraId="615DDB7A" w14:textId="77777777" w:rsidR="00D52804" w:rsidRDefault="00D52804" w:rsidP="00920B15">
      <w:pPr>
        <w:pStyle w:val="Heading2"/>
        <w:rPr>
          <w:rFonts w:asciiTheme="minorHAnsi" w:hAnsiTheme="minorHAnsi" w:cstheme="minorHAnsi"/>
          <w:b/>
          <w:sz w:val="22"/>
          <w:szCs w:val="22"/>
          <w:u w:val="single"/>
        </w:rPr>
      </w:pPr>
      <w:r>
        <w:rPr>
          <w:rFonts w:asciiTheme="minorHAnsi" w:hAnsiTheme="minorHAnsi" w:cstheme="minorHAnsi"/>
          <w:b/>
          <w:sz w:val="22"/>
          <w:szCs w:val="22"/>
          <w:u w:val="single"/>
        </w:rPr>
        <w:br/>
      </w:r>
    </w:p>
    <w:p w14:paraId="142A2A45" w14:textId="7EE0AF6F" w:rsidR="00316172" w:rsidRPr="006A0E1A" w:rsidRDefault="00D52804" w:rsidP="006A0E1A">
      <w:pPr>
        <w:pStyle w:val="Heading2"/>
      </w:pPr>
      <w:r>
        <w:rPr>
          <w:rFonts w:asciiTheme="minorHAnsi" w:hAnsiTheme="minorHAnsi" w:cstheme="minorHAnsi"/>
          <w:b/>
          <w:sz w:val="22"/>
          <w:szCs w:val="22"/>
          <w:u w:val="single"/>
        </w:rPr>
        <w:br w:type="page"/>
      </w:r>
      <w:r>
        <w:lastRenderedPageBreak/>
        <w:t>S</w:t>
      </w:r>
      <w:r w:rsidR="00A51E30" w:rsidRPr="006A0E1A">
        <w:t xml:space="preserve">ection </w:t>
      </w:r>
      <w:r w:rsidR="00316172" w:rsidRPr="006A0E1A">
        <w:t>A. Basic Information</w:t>
      </w:r>
      <w:r w:rsidR="00C32C30" w:rsidRPr="006A0E1A">
        <w:t xml:space="preserve"> </w:t>
      </w:r>
    </w:p>
    <w:p w14:paraId="4910ECAD" w14:textId="77777777" w:rsidR="00797E65" w:rsidRDefault="00797E65" w:rsidP="00920B15">
      <w:pPr>
        <w:pStyle w:val="Heading3"/>
      </w:pPr>
    </w:p>
    <w:p w14:paraId="2CB70409" w14:textId="2DCA6852" w:rsidR="00316172" w:rsidRPr="00920B15" w:rsidRDefault="00C32C30" w:rsidP="00920B15">
      <w:pPr>
        <w:pStyle w:val="Heading3"/>
      </w:pPr>
      <w:r w:rsidRPr="00920B15">
        <w:t>A</w:t>
      </w:r>
      <w:r w:rsidR="00015F38" w:rsidRPr="00920B15">
        <w:t>.</w:t>
      </w:r>
      <w:r w:rsidRPr="00920B15">
        <w:t xml:space="preserve">1. </w:t>
      </w:r>
      <w:r w:rsidR="00316172" w:rsidRPr="00920B15">
        <w:t>Project Identifier Information</w:t>
      </w:r>
      <w:r w:rsidR="00015F38" w:rsidRPr="00920B15">
        <w:t xml:space="preserve"> (Required)</w:t>
      </w:r>
      <w:r w:rsidRPr="00920B15">
        <w:t xml:space="preserve"> </w:t>
      </w:r>
    </w:p>
    <w:p w14:paraId="2F0C6EEB" w14:textId="502244C5" w:rsidR="00920B15" w:rsidRDefault="00C32C30" w:rsidP="00A51E30">
      <w:pPr>
        <w:pStyle w:val="Heading4text"/>
        <w:spacing w:before="0" w:after="0"/>
        <w:ind w:left="0"/>
        <w:rPr>
          <w:rFonts w:asciiTheme="minorHAnsi" w:hAnsiTheme="minorHAnsi" w:cstheme="minorHAnsi"/>
          <w:sz w:val="22"/>
          <w:szCs w:val="22"/>
          <w:lang w:val="en-US"/>
        </w:rPr>
      </w:pPr>
      <w:r w:rsidRPr="00920B15">
        <w:rPr>
          <w:rFonts w:asciiTheme="minorHAnsi" w:hAnsiTheme="minorHAnsi" w:cstheme="minorHAnsi"/>
          <w:sz w:val="22"/>
          <w:szCs w:val="22"/>
          <w:lang w:val="en-US"/>
        </w:rPr>
        <w:t xml:space="preserve">Provide project and contact information by completing the table below. </w:t>
      </w:r>
    </w:p>
    <w:p w14:paraId="4DB50851" w14:textId="77777777" w:rsidR="00D52804" w:rsidRDefault="00D52804" w:rsidP="00A51E30">
      <w:pPr>
        <w:pStyle w:val="Heading4text"/>
        <w:spacing w:before="0" w:after="0"/>
        <w:ind w:left="0"/>
        <w:rPr>
          <w:rFonts w:asciiTheme="minorHAnsi" w:hAnsiTheme="minorHAnsi" w:cstheme="minorHAnsi"/>
          <w:sz w:val="22"/>
          <w:szCs w:val="22"/>
          <w:lang w:val="en-US"/>
        </w:rPr>
      </w:pPr>
    </w:p>
    <w:p w14:paraId="61E8E61F" w14:textId="0284911A" w:rsidR="0031561E" w:rsidRPr="000A6800" w:rsidRDefault="0031561E" w:rsidP="00A51E30">
      <w:pPr>
        <w:pStyle w:val="Heading4text"/>
        <w:spacing w:before="0" w:after="0"/>
        <w:ind w:left="0"/>
        <w:rPr>
          <w:rFonts w:asciiTheme="minorHAnsi" w:hAnsiTheme="minorHAnsi" w:cstheme="minorHAnsi"/>
          <w:sz w:val="22"/>
          <w:szCs w:val="22"/>
          <w:lang w:val="en-US"/>
        </w:rPr>
      </w:pPr>
      <w:r w:rsidRPr="007652DB">
        <w:rPr>
          <w:rFonts w:asciiTheme="minorHAnsi" w:hAnsiTheme="minorHAnsi" w:cstheme="minorHAnsi"/>
          <w:b/>
          <w:sz w:val="22"/>
          <w:szCs w:val="22"/>
        </w:rPr>
        <w:t>Table A.1: Project Identifier Information</w:t>
      </w:r>
    </w:p>
    <w:tbl>
      <w:tblPr>
        <w:tblStyle w:val="TableGrid"/>
        <w:tblW w:w="0" w:type="auto"/>
        <w:tblInd w:w="-5" w:type="dxa"/>
        <w:tblLook w:val="04A0" w:firstRow="1" w:lastRow="0" w:firstColumn="1" w:lastColumn="0" w:noHBand="0" w:noVBand="1"/>
        <w:tblDescription w:val="Table A.1: Project Identifier Information"/>
      </w:tblPr>
      <w:tblGrid>
        <w:gridCol w:w="3289"/>
        <w:gridCol w:w="5485"/>
      </w:tblGrid>
      <w:tr w:rsidR="007652DB" w:rsidRPr="00920B15" w14:paraId="2B7ADE81" w14:textId="77777777" w:rsidTr="0011366A">
        <w:trPr>
          <w:tblHeader/>
        </w:trPr>
        <w:tc>
          <w:tcPr>
            <w:tcW w:w="3289" w:type="dxa"/>
            <w:tcBorders>
              <w:top w:val="single" w:sz="4" w:space="0" w:color="auto"/>
            </w:tcBorders>
          </w:tcPr>
          <w:p w14:paraId="08E1D964" w14:textId="6E32A4D9" w:rsidR="007652DB" w:rsidRPr="00920B15" w:rsidRDefault="007652DB" w:rsidP="0031561E">
            <w:pPr>
              <w:pStyle w:val="Heading4text"/>
              <w:spacing w:before="0" w:after="0"/>
              <w:ind w:left="0"/>
              <w:contextualSpacing/>
              <w:rPr>
                <w:rFonts w:asciiTheme="minorHAnsi" w:hAnsiTheme="minorHAnsi" w:cstheme="minorHAnsi"/>
                <w:sz w:val="22"/>
                <w:szCs w:val="22"/>
                <w:lang w:val="en-US"/>
              </w:rPr>
            </w:pPr>
            <w:r w:rsidRPr="00920B15">
              <w:rPr>
                <w:rFonts w:asciiTheme="minorHAnsi" w:hAnsiTheme="minorHAnsi" w:cstheme="minorHAnsi"/>
                <w:sz w:val="22"/>
                <w:szCs w:val="22"/>
                <w:lang w:val="en-US"/>
              </w:rPr>
              <w:t>Grant Number</w:t>
            </w:r>
            <w:r w:rsidR="00057F54">
              <w:rPr>
                <w:rFonts w:asciiTheme="minorHAnsi" w:hAnsiTheme="minorHAnsi" w:cstheme="minorHAnsi"/>
                <w:sz w:val="22"/>
                <w:szCs w:val="22"/>
                <w:lang w:val="en-US"/>
              </w:rPr>
              <w:t>s</w:t>
            </w:r>
            <w:r w:rsidR="008D0157">
              <w:rPr>
                <w:rFonts w:asciiTheme="minorHAnsi" w:hAnsiTheme="minorHAnsi" w:cstheme="minorHAnsi"/>
                <w:sz w:val="22"/>
                <w:szCs w:val="22"/>
                <w:lang w:val="en-US"/>
              </w:rPr>
              <w:t xml:space="preserve"> (both X11)</w:t>
            </w:r>
          </w:p>
        </w:tc>
        <w:tc>
          <w:tcPr>
            <w:tcW w:w="5485" w:type="dxa"/>
            <w:tcBorders>
              <w:top w:val="single" w:sz="4" w:space="0" w:color="auto"/>
            </w:tcBorders>
          </w:tcPr>
          <w:p w14:paraId="5B5D75BE" w14:textId="77777777" w:rsidR="007652DB" w:rsidRPr="00920B15" w:rsidRDefault="007652DB" w:rsidP="0031561E">
            <w:pPr>
              <w:pStyle w:val="Heading4text"/>
              <w:spacing w:before="0" w:after="0"/>
              <w:ind w:left="0"/>
              <w:contextualSpacing/>
              <w:rPr>
                <w:rFonts w:asciiTheme="minorHAnsi" w:hAnsiTheme="minorHAnsi" w:cstheme="minorHAnsi"/>
                <w:sz w:val="22"/>
                <w:szCs w:val="22"/>
              </w:rPr>
            </w:pPr>
          </w:p>
        </w:tc>
      </w:tr>
      <w:tr w:rsidR="00920B15" w:rsidRPr="00920B15" w14:paraId="3F5430A3" w14:textId="77777777" w:rsidTr="0011366A">
        <w:trPr>
          <w:tblHeader/>
        </w:trPr>
        <w:tc>
          <w:tcPr>
            <w:tcW w:w="3289" w:type="dxa"/>
          </w:tcPr>
          <w:p w14:paraId="0E7DAAF2" w14:textId="77777777" w:rsidR="00920B15" w:rsidRPr="00920B15" w:rsidRDefault="00920B15" w:rsidP="0031561E">
            <w:pPr>
              <w:pStyle w:val="Heading4text"/>
              <w:spacing w:before="0" w:after="0"/>
              <w:ind w:left="0"/>
              <w:contextualSpacing/>
              <w:rPr>
                <w:rFonts w:asciiTheme="minorHAnsi" w:hAnsiTheme="minorHAnsi" w:cstheme="minorHAnsi"/>
                <w:sz w:val="22"/>
                <w:szCs w:val="22"/>
                <w:lang w:val="en-US"/>
              </w:rPr>
            </w:pPr>
            <w:r w:rsidRPr="00920B15">
              <w:rPr>
                <w:rFonts w:asciiTheme="minorHAnsi" w:hAnsiTheme="minorHAnsi" w:cstheme="minorHAnsi"/>
                <w:sz w:val="22"/>
                <w:szCs w:val="22"/>
                <w:lang w:val="en-US"/>
              </w:rPr>
              <w:t>Organization Name</w:t>
            </w:r>
          </w:p>
        </w:tc>
        <w:tc>
          <w:tcPr>
            <w:tcW w:w="5485" w:type="dxa"/>
          </w:tcPr>
          <w:p w14:paraId="0613C409" w14:textId="77777777" w:rsidR="00920B15" w:rsidRPr="00920B15" w:rsidRDefault="00920B15" w:rsidP="0031561E">
            <w:pPr>
              <w:pStyle w:val="Heading4text"/>
              <w:spacing w:before="0" w:after="0"/>
              <w:ind w:left="0"/>
              <w:contextualSpacing/>
              <w:rPr>
                <w:rFonts w:asciiTheme="minorHAnsi" w:hAnsiTheme="minorHAnsi" w:cstheme="minorHAnsi"/>
                <w:sz w:val="22"/>
                <w:szCs w:val="22"/>
              </w:rPr>
            </w:pPr>
          </w:p>
        </w:tc>
      </w:tr>
      <w:tr w:rsidR="00920B15" w:rsidRPr="00920B15" w14:paraId="71BD5BBC" w14:textId="77777777" w:rsidTr="0011366A">
        <w:trPr>
          <w:tblHeader/>
        </w:trPr>
        <w:tc>
          <w:tcPr>
            <w:tcW w:w="3289" w:type="dxa"/>
            <w:tcBorders>
              <w:bottom w:val="single" w:sz="4" w:space="0" w:color="auto"/>
            </w:tcBorders>
          </w:tcPr>
          <w:p w14:paraId="1BDAACDE" w14:textId="77777777" w:rsidR="00920B15" w:rsidRPr="00920B15" w:rsidRDefault="00920B15" w:rsidP="0031561E">
            <w:pPr>
              <w:pStyle w:val="Heading4text"/>
              <w:spacing w:before="0" w:after="0"/>
              <w:ind w:left="0"/>
              <w:contextualSpacing/>
              <w:rPr>
                <w:rFonts w:asciiTheme="minorHAnsi" w:hAnsiTheme="minorHAnsi" w:cstheme="minorHAnsi"/>
                <w:sz w:val="22"/>
                <w:szCs w:val="22"/>
                <w:lang w:val="en-US"/>
              </w:rPr>
            </w:pPr>
            <w:r w:rsidRPr="00920B15">
              <w:rPr>
                <w:rFonts w:asciiTheme="minorHAnsi" w:hAnsiTheme="minorHAnsi" w:cstheme="minorHAnsi"/>
                <w:sz w:val="22"/>
                <w:szCs w:val="22"/>
                <w:lang w:val="en-US"/>
              </w:rPr>
              <w:t>Mailing Address</w:t>
            </w:r>
          </w:p>
        </w:tc>
        <w:tc>
          <w:tcPr>
            <w:tcW w:w="5485" w:type="dxa"/>
            <w:tcBorders>
              <w:bottom w:val="single" w:sz="4" w:space="0" w:color="auto"/>
            </w:tcBorders>
          </w:tcPr>
          <w:p w14:paraId="2F267759" w14:textId="77777777" w:rsidR="00920B15" w:rsidRPr="00920B15" w:rsidRDefault="00920B15" w:rsidP="0031561E">
            <w:pPr>
              <w:pStyle w:val="Heading4text"/>
              <w:spacing w:before="0" w:after="0"/>
              <w:ind w:left="0"/>
              <w:contextualSpacing/>
              <w:rPr>
                <w:rFonts w:asciiTheme="minorHAnsi" w:hAnsiTheme="minorHAnsi" w:cstheme="minorHAnsi"/>
                <w:sz w:val="22"/>
                <w:szCs w:val="22"/>
              </w:rPr>
            </w:pPr>
          </w:p>
        </w:tc>
      </w:tr>
      <w:tr w:rsidR="0031561E" w:rsidRPr="00920B15" w14:paraId="11AC3EEC" w14:textId="77777777" w:rsidTr="0011366A">
        <w:trPr>
          <w:tblHeader/>
        </w:trPr>
        <w:tc>
          <w:tcPr>
            <w:tcW w:w="3289" w:type="dxa"/>
          </w:tcPr>
          <w:p w14:paraId="28956720" w14:textId="6B49C952" w:rsidR="0031561E" w:rsidRPr="00920B15" w:rsidRDefault="00C56F76" w:rsidP="00C270C1">
            <w:pPr>
              <w:pStyle w:val="Heading4text"/>
              <w:spacing w:before="0" w:after="0"/>
              <w:ind w:left="0"/>
              <w:contextualSpacing/>
              <w:rPr>
                <w:rFonts w:asciiTheme="minorHAnsi" w:hAnsiTheme="minorHAnsi" w:cstheme="minorHAnsi"/>
                <w:sz w:val="22"/>
                <w:szCs w:val="22"/>
                <w:lang w:val="en-US"/>
              </w:rPr>
            </w:pPr>
            <w:r w:rsidRPr="00C270C1">
              <w:rPr>
                <w:rFonts w:asciiTheme="minorHAnsi" w:hAnsiTheme="minorHAnsi" w:cstheme="minorHAnsi"/>
                <w:sz w:val="22"/>
                <w:szCs w:val="22"/>
                <w:lang w:val="en-US"/>
              </w:rPr>
              <w:t>Primary Contact</w:t>
            </w:r>
            <w:r w:rsidR="00C270C1" w:rsidRPr="00C270C1">
              <w:rPr>
                <w:rFonts w:asciiTheme="minorHAnsi" w:hAnsiTheme="minorHAnsi" w:cstheme="minorHAnsi"/>
                <w:sz w:val="22"/>
                <w:szCs w:val="22"/>
                <w:lang w:val="en-US"/>
              </w:rPr>
              <w:t xml:space="preserve"> N</w:t>
            </w:r>
            <w:r w:rsidR="00C270C1" w:rsidRPr="00920B15">
              <w:rPr>
                <w:rFonts w:asciiTheme="minorHAnsi" w:hAnsiTheme="minorHAnsi" w:cstheme="minorHAnsi"/>
                <w:sz w:val="22"/>
                <w:szCs w:val="22"/>
                <w:lang w:val="en-US"/>
              </w:rPr>
              <w:t xml:space="preserve">ame and Title </w:t>
            </w:r>
          </w:p>
        </w:tc>
        <w:tc>
          <w:tcPr>
            <w:tcW w:w="5485" w:type="dxa"/>
          </w:tcPr>
          <w:p w14:paraId="06A20BD3" w14:textId="1D10B37F" w:rsidR="0031561E" w:rsidRPr="00920B15" w:rsidRDefault="0031561E" w:rsidP="0031561E">
            <w:pPr>
              <w:pStyle w:val="Heading4text"/>
              <w:spacing w:before="0" w:after="0"/>
              <w:ind w:left="0"/>
              <w:contextualSpacing/>
              <w:rPr>
                <w:rFonts w:asciiTheme="minorHAnsi" w:hAnsiTheme="minorHAnsi" w:cstheme="minorHAnsi"/>
                <w:sz w:val="22"/>
                <w:szCs w:val="22"/>
              </w:rPr>
            </w:pPr>
          </w:p>
        </w:tc>
      </w:tr>
      <w:tr w:rsidR="00920B15" w:rsidRPr="00920B15" w14:paraId="442360BE" w14:textId="77777777" w:rsidTr="0011366A">
        <w:trPr>
          <w:tblHeader/>
        </w:trPr>
        <w:tc>
          <w:tcPr>
            <w:tcW w:w="3289" w:type="dxa"/>
          </w:tcPr>
          <w:p w14:paraId="618F9FB9" w14:textId="726544B2" w:rsidR="00920B15" w:rsidRPr="00920B15" w:rsidRDefault="00C270C1" w:rsidP="0031561E">
            <w:pPr>
              <w:pStyle w:val="Heading4text"/>
              <w:spacing w:before="0" w:after="0"/>
              <w:ind w:left="0"/>
              <w:contextualSpacing/>
              <w:rPr>
                <w:rFonts w:asciiTheme="minorHAnsi" w:hAnsiTheme="minorHAnsi" w:cstheme="minorHAnsi"/>
                <w:sz w:val="22"/>
                <w:szCs w:val="22"/>
                <w:lang w:val="en-US"/>
              </w:rPr>
            </w:pPr>
            <w:r w:rsidRPr="00C270C1">
              <w:rPr>
                <w:rFonts w:asciiTheme="minorHAnsi" w:hAnsiTheme="minorHAnsi" w:cstheme="minorHAnsi"/>
                <w:sz w:val="22"/>
                <w:szCs w:val="22"/>
                <w:lang w:val="en-US"/>
              </w:rPr>
              <w:t>Primary Contact</w:t>
            </w:r>
            <w:r w:rsidRPr="00920B15">
              <w:rPr>
                <w:rFonts w:asciiTheme="minorHAnsi" w:hAnsiTheme="minorHAnsi" w:cstheme="minorHAnsi"/>
                <w:sz w:val="22"/>
                <w:szCs w:val="22"/>
                <w:lang w:val="en-US"/>
              </w:rPr>
              <w:t xml:space="preserve"> </w:t>
            </w:r>
            <w:r w:rsidR="00920B15" w:rsidRPr="00920B15">
              <w:rPr>
                <w:rFonts w:asciiTheme="minorHAnsi" w:hAnsiTheme="minorHAnsi" w:cstheme="minorHAnsi"/>
                <w:sz w:val="22"/>
                <w:szCs w:val="22"/>
                <w:lang w:val="en-US"/>
              </w:rPr>
              <w:t>Phone</w:t>
            </w:r>
          </w:p>
        </w:tc>
        <w:tc>
          <w:tcPr>
            <w:tcW w:w="5485" w:type="dxa"/>
          </w:tcPr>
          <w:p w14:paraId="5DEF65DB" w14:textId="77777777" w:rsidR="00920B15" w:rsidRPr="00920B15" w:rsidRDefault="00920B15" w:rsidP="0031561E">
            <w:pPr>
              <w:pStyle w:val="Heading4text"/>
              <w:spacing w:before="0" w:after="0"/>
              <w:ind w:left="0"/>
              <w:contextualSpacing/>
              <w:rPr>
                <w:rFonts w:asciiTheme="minorHAnsi" w:hAnsiTheme="minorHAnsi" w:cstheme="minorHAnsi"/>
                <w:sz w:val="22"/>
                <w:szCs w:val="22"/>
              </w:rPr>
            </w:pPr>
          </w:p>
        </w:tc>
      </w:tr>
      <w:tr w:rsidR="00920B15" w:rsidRPr="00920B15" w14:paraId="7A69E559" w14:textId="77777777" w:rsidTr="0011366A">
        <w:trPr>
          <w:tblHeader/>
        </w:trPr>
        <w:tc>
          <w:tcPr>
            <w:tcW w:w="3289" w:type="dxa"/>
          </w:tcPr>
          <w:p w14:paraId="1C433F3A" w14:textId="493F0C64" w:rsidR="00920B15" w:rsidRPr="00920B15" w:rsidRDefault="00C270C1" w:rsidP="0031561E">
            <w:pPr>
              <w:pStyle w:val="Heading4text"/>
              <w:spacing w:before="0" w:after="0"/>
              <w:ind w:left="0"/>
              <w:contextualSpacing/>
              <w:rPr>
                <w:rFonts w:asciiTheme="minorHAnsi" w:hAnsiTheme="minorHAnsi" w:cstheme="minorHAnsi"/>
                <w:sz w:val="22"/>
                <w:szCs w:val="22"/>
                <w:lang w:val="en-US"/>
              </w:rPr>
            </w:pPr>
            <w:r w:rsidRPr="00C270C1">
              <w:rPr>
                <w:rFonts w:asciiTheme="minorHAnsi" w:hAnsiTheme="minorHAnsi" w:cstheme="minorHAnsi"/>
                <w:sz w:val="22"/>
                <w:szCs w:val="22"/>
                <w:lang w:val="en-US"/>
              </w:rPr>
              <w:t>Primary Contact</w:t>
            </w:r>
            <w:r w:rsidRPr="00920B15">
              <w:rPr>
                <w:rFonts w:asciiTheme="minorHAnsi" w:hAnsiTheme="minorHAnsi" w:cstheme="minorHAnsi"/>
                <w:sz w:val="22"/>
                <w:szCs w:val="22"/>
                <w:lang w:val="en-US"/>
              </w:rPr>
              <w:t xml:space="preserve"> </w:t>
            </w:r>
            <w:r w:rsidR="00920B15" w:rsidRPr="00920B15">
              <w:rPr>
                <w:rFonts w:asciiTheme="minorHAnsi" w:hAnsiTheme="minorHAnsi" w:cstheme="minorHAnsi"/>
                <w:sz w:val="22"/>
                <w:szCs w:val="22"/>
                <w:lang w:val="en-US"/>
              </w:rPr>
              <w:t xml:space="preserve">Email </w:t>
            </w:r>
          </w:p>
        </w:tc>
        <w:tc>
          <w:tcPr>
            <w:tcW w:w="5485" w:type="dxa"/>
          </w:tcPr>
          <w:p w14:paraId="5ADD649E" w14:textId="77777777" w:rsidR="00920B15" w:rsidRPr="00920B15" w:rsidRDefault="00920B15" w:rsidP="0031561E">
            <w:pPr>
              <w:pStyle w:val="Heading4text"/>
              <w:spacing w:before="0" w:after="0"/>
              <w:ind w:left="0"/>
              <w:contextualSpacing/>
              <w:rPr>
                <w:rFonts w:asciiTheme="minorHAnsi" w:hAnsiTheme="minorHAnsi" w:cstheme="minorHAnsi"/>
                <w:sz w:val="22"/>
                <w:szCs w:val="22"/>
              </w:rPr>
            </w:pPr>
          </w:p>
        </w:tc>
      </w:tr>
    </w:tbl>
    <w:p w14:paraId="1533ACC8" w14:textId="0E4FFFE2" w:rsidR="00920B15" w:rsidRDefault="00920B15" w:rsidP="00A51E30">
      <w:pPr>
        <w:pStyle w:val="Heading4text"/>
        <w:spacing w:before="0" w:after="0"/>
        <w:ind w:left="0"/>
        <w:contextualSpacing/>
        <w:rPr>
          <w:rFonts w:asciiTheme="minorHAnsi" w:hAnsiTheme="minorHAnsi" w:cstheme="minorHAnsi"/>
          <w:b/>
          <w:sz w:val="22"/>
          <w:szCs w:val="22"/>
        </w:rPr>
      </w:pPr>
    </w:p>
    <w:p w14:paraId="48D66364" w14:textId="6B418B9A" w:rsidR="00BD5B00" w:rsidRPr="00920B15" w:rsidRDefault="00430F5E" w:rsidP="00920B15">
      <w:pPr>
        <w:pStyle w:val="Heading3"/>
      </w:pPr>
      <w:r w:rsidRPr="00920B15">
        <w:t>A</w:t>
      </w:r>
      <w:r w:rsidR="00015F38" w:rsidRPr="00920B15">
        <w:t>.</w:t>
      </w:r>
      <w:r w:rsidR="00C32C30" w:rsidRPr="00920B15">
        <w:t xml:space="preserve">2. </w:t>
      </w:r>
      <w:r w:rsidR="00EC1733" w:rsidRPr="00920B15">
        <w:t xml:space="preserve">Awardee </w:t>
      </w:r>
      <w:r w:rsidR="00312364" w:rsidRPr="00920B15">
        <w:t>activities under X11 award (Required)</w:t>
      </w:r>
    </w:p>
    <w:p w14:paraId="5ABEBC2F" w14:textId="77777777" w:rsidR="00D52804" w:rsidRDefault="00312364" w:rsidP="00312364">
      <w:pPr>
        <w:pStyle w:val="ListParagraph"/>
        <w:ind w:left="0"/>
        <w:rPr>
          <w:rFonts w:asciiTheme="minorHAnsi" w:hAnsiTheme="minorHAnsi" w:cstheme="minorHAnsi"/>
          <w:bCs/>
          <w:sz w:val="22"/>
          <w:szCs w:val="22"/>
        </w:rPr>
      </w:pPr>
      <w:r w:rsidRPr="00920B15">
        <w:rPr>
          <w:rFonts w:asciiTheme="minorHAnsi" w:hAnsiTheme="minorHAnsi" w:cstheme="minorHAnsi"/>
          <w:bCs/>
          <w:sz w:val="22"/>
          <w:szCs w:val="22"/>
        </w:rPr>
        <w:t xml:space="preserve">Awardees are required to indicate which allowable activities were conducted using X11 </w:t>
      </w:r>
      <w:r w:rsidR="00046D84" w:rsidRPr="00920B15">
        <w:rPr>
          <w:rFonts w:asciiTheme="minorHAnsi" w:hAnsiTheme="minorHAnsi" w:cstheme="minorHAnsi"/>
          <w:bCs/>
          <w:sz w:val="22"/>
          <w:szCs w:val="22"/>
        </w:rPr>
        <w:t xml:space="preserve">grant </w:t>
      </w:r>
      <w:r w:rsidRPr="00920B15">
        <w:rPr>
          <w:rFonts w:asciiTheme="minorHAnsi" w:hAnsiTheme="minorHAnsi" w:cstheme="minorHAnsi"/>
          <w:bCs/>
          <w:sz w:val="22"/>
          <w:szCs w:val="22"/>
        </w:rPr>
        <w:t xml:space="preserve">funds during the most recent reporting quarter.  </w:t>
      </w:r>
    </w:p>
    <w:p w14:paraId="2DDD51A0" w14:textId="77777777" w:rsidR="00D52804" w:rsidRDefault="00D52804" w:rsidP="00312364">
      <w:pPr>
        <w:pStyle w:val="ListParagraph"/>
        <w:ind w:left="0"/>
        <w:rPr>
          <w:rFonts w:asciiTheme="minorHAnsi" w:hAnsiTheme="minorHAnsi" w:cstheme="minorHAnsi"/>
          <w:bCs/>
          <w:sz w:val="22"/>
          <w:szCs w:val="22"/>
        </w:rPr>
      </w:pPr>
    </w:p>
    <w:p w14:paraId="53FDB7AF" w14:textId="6473FFD6" w:rsidR="0069558E" w:rsidRPr="00920B15" w:rsidRDefault="00AA54E7" w:rsidP="00312364">
      <w:pPr>
        <w:pStyle w:val="ListParagraph"/>
        <w:ind w:left="0"/>
        <w:rPr>
          <w:rFonts w:asciiTheme="minorHAnsi" w:hAnsiTheme="minorHAnsi" w:cstheme="minorHAnsi"/>
          <w:bCs/>
          <w:sz w:val="22"/>
          <w:szCs w:val="22"/>
        </w:rPr>
      </w:pPr>
      <w:r w:rsidRPr="00920B15">
        <w:rPr>
          <w:rFonts w:asciiTheme="minorHAnsi" w:hAnsiTheme="minorHAnsi" w:cstheme="minorHAnsi"/>
          <w:bCs/>
          <w:sz w:val="22"/>
          <w:szCs w:val="22"/>
        </w:rPr>
        <w:t xml:space="preserve">In the table below, </w:t>
      </w:r>
      <w:r w:rsidR="005C4CCB" w:rsidRPr="00920B15">
        <w:rPr>
          <w:rFonts w:asciiTheme="minorHAnsi" w:hAnsiTheme="minorHAnsi" w:cstheme="minorHAnsi"/>
          <w:bCs/>
          <w:sz w:val="22"/>
          <w:szCs w:val="22"/>
        </w:rPr>
        <w:t>indicate which activities were conduct</w:t>
      </w:r>
      <w:r w:rsidR="009C1BB6" w:rsidRPr="00920B15">
        <w:rPr>
          <w:rFonts w:asciiTheme="minorHAnsi" w:hAnsiTheme="minorHAnsi" w:cstheme="minorHAnsi"/>
          <w:bCs/>
          <w:sz w:val="22"/>
          <w:szCs w:val="22"/>
        </w:rPr>
        <w:t>ed</w:t>
      </w:r>
      <w:r w:rsidR="005C4CCB" w:rsidRPr="00920B15">
        <w:rPr>
          <w:rFonts w:asciiTheme="minorHAnsi" w:hAnsiTheme="minorHAnsi" w:cstheme="minorHAnsi"/>
          <w:bCs/>
          <w:sz w:val="22"/>
          <w:szCs w:val="22"/>
        </w:rPr>
        <w:t xml:space="preserve"> </w:t>
      </w:r>
      <w:r w:rsidR="00046D84" w:rsidRPr="00920B15">
        <w:rPr>
          <w:rFonts w:asciiTheme="minorHAnsi" w:hAnsiTheme="minorHAnsi" w:cstheme="minorHAnsi"/>
          <w:bCs/>
          <w:sz w:val="22"/>
          <w:szCs w:val="22"/>
        </w:rPr>
        <w:t>under X11 grant</w:t>
      </w:r>
      <w:r w:rsidR="00E26192">
        <w:rPr>
          <w:rFonts w:asciiTheme="minorHAnsi" w:hAnsiTheme="minorHAnsi" w:cstheme="minorHAnsi"/>
          <w:bCs/>
          <w:sz w:val="22"/>
          <w:szCs w:val="22"/>
        </w:rPr>
        <w:t>s</w:t>
      </w:r>
      <w:r w:rsidR="005C4CCB" w:rsidRPr="00920B15">
        <w:rPr>
          <w:rFonts w:asciiTheme="minorHAnsi" w:hAnsiTheme="minorHAnsi" w:cstheme="minorHAnsi"/>
          <w:bCs/>
          <w:sz w:val="22"/>
          <w:szCs w:val="22"/>
        </w:rPr>
        <w:t xml:space="preserve"> in the </w:t>
      </w:r>
      <w:r w:rsidR="00551ED3">
        <w:rPr>
          <w:rFonts w:asciiTheme="minorHAnsi" w:hAnsiTheme="minorHAnsi" w:cstheme="minorHAnsi"/>
          <w:bCs/>
          <w:sz w:val="22"/>
          <w:szCs w:val="22"/>
        </w:rPr>
        <w:t>reporting period</w:t>
      </w:r>
      <w:r w:rsidR="005C4CCB" w:rsidRPr="00920B15">
        <w:rPr>
          <w:rFonts w:asciiTheme="minorHAnsi" w:hAnsiTheme="minorHAnsi" w:cstheme="minorHAnsi"/>
          <w:bCs/>
          <w:sz w:val="22"/>
          <w:szCs w:val="22"/>
        </w:rPr>
        <w:t xml:space="preserve"> by placing a mark (e.g., an “X</w:t>
      </w:r>
      <w:r w:rsidR="006434E4">
        <w:rPr>
          <w:rFonts w:asciiTheme="minorHAnsi" w:hAnsiTheme="minorHAnsi" w:cstheme="minorHAnsi"/>
          <w:bCs/>
          <w:sz w:val="22"/>
          <w:szCs w:val="22"/>
        </w:rPr>
        <w:t>”</w:t>
      </w:r>
      <w:r w:rsidR="005C4CCB" w:rsidRPr="00920B15">
        <w:rPr>
          <w:rFonts w:asciiTheme="minorHAnsi" w:hAnsiTheme="minorHAnsi" w:cstheme="minorHAnsi"/>
          <w:bCs/>
          <w:sz w:val="22"/>
          <w:szCs w:val="22"/>
        </w:rPr>
        <w:t>) in the corresponding row. D</w:t>
      </w:r>
      <w:r w:rsidR="00312364" w:rsidRPr="00920B15">
        <w:rPr>
          <w:rFonts w:asciiTheme="minorHAnsi" w:hAnsiTheme="minorHAnsi" w:cstheme="minorHAnsi"/>
          <w:bCs/>
          <w:sz w:val="22"/>
          <w:szCs w:val="22"/>
        </w:rPr>
        <w:t>escription</w:t>
      </w:r>
      <w:r w:rsidR="005C4CCB" w:rsidRPr="00920B15">
        <w:rPr>
          <w:rFonts w:asciiTheme="minorHAnsi" w:hAnsiTheme="minorHAnsi" w:cstheme="minorHAnsi"/>
          <w:bCs/>
          <w:sz w:val="22"/>
          <w:szCs w:val="22"/>
        </w:rPr>
        <w:t>s</w:t>
      </w:r>
      <w:r w:rsidR="00312364" w:rsidRPr="00920B15">
        <w:rPr>
          <w:rFonts w:asciiTheme="minorHAnsi" w:hAnsiTheme="minorHAnsi" w:cstheme="minorHAnsi"/>
          <w:bCs/>
          <w:sz w:val="22"/>
          <w:szCs w:val="22"/>
        </w:rPr>
        <w:t xml:space="preserve"> of allowable uses of X11 </w:t>
      </w:r>
      <w:r w:rsidR="00046D84" w:rsidRPr="00920B15">
        <w:rPr>
          <w:rFonts w:asciiTheme="minorHAnsi" w:hAnsiTheme="minorHAnsi" w:cstheme="minorHAnsi"/>
          <w:bCs/>
          <w:sz w:val="22"/>
          <w:szCs w:val="22"/>
        </w:rPr>
        <w:t xml:space="preserve">grant </w:t>
      </w:r>
      <w:r w:rsidR="00312364" w:rsidRPr="00920B15">
        <w:rPr>
          <w:rFonts w:asciiTheme="minorHAnsi" w:hAnsiTheme="minorHAnsi" w:cstheme="minorHAnsi"/>
          <w:bCs/>
          <w:sz w:val="22"/>
          <w:szCs w:val="22"/>
        </w:rPr>
        <w:t xml:space="preserve">funds </w:t>
      </w:r>
      <w:r w:rsidR="005C4CCB" w:rsidRPr="00920B15">
        <w:rPr>
          <w:rFonts w:asciiTheme="minorHAnsi" w:hAnsiTheme="minorHAnsi" w:cstheme="minorHAnsi"/>
          <w:bCs/>
          <w:sz w:val="22"/>
          <w:szCs w:val="22"/>
        </w:rPr>
        <w:t>are</w:t>
      </w:r>
      <w:r w:rsidR="00312364" w:rsidRPr="00920B15">
        <w:rPr>
          <w:rFonts w:asciiTheme="minorHAnsi" w:hAnsiTheme="minorHAnsi" w:cstheme="minorHAnsi"/>
          <w:bCs/>
          <w:sz w:val="22"/>
          <w:szCs w:val="22"/>
        </w:rPr>
        <w:t xml:space="preserve"> included </w:t>
      </w:r>
      <w:r w:rsidR="005C4CCB" w:rsidRPr="00920B15">
        <w:rPr>
          <w:rFonts w:asciiTheme="minorHAnsi" w:hAnsiTheme="minorHAnsi" w:cstheme="minorHAnsi"/>
          <w:bCs/>
          <w:sz w:val="22"/>
          <w:szCs w:val="22"/>
        </w:rPr>
        <w:t>below (Section B) and m</w:t>
      </w:r>
      <w:r w:rsidR="00312364" w:rsidRPr="00920B15">
        <w:rPr>
          <w:rFonts w:asciiTheme="minorHAnsi" w:hAnsiTheme="minorHAnsi" w:cstheme="minorHAnsi"/>
          <w:bCs/>
          <w:sz w:val="22"/>
          <w:szCs w:val="22"/>
        </w:rPr>
        <w:t>ore information can be found in the</w:t>
      </w:r>
      <w:r w:rsidR="005C4CCB" w:rsidRPr="00920B15">
        <w:rPr>
          <w:rFonts w:asciiTheme="minorHAnsi" w:hAnsiTheme="minorHAnsi" w:cstheme="minorHAnsi"/>
          <w:bCs/>
          <w:sz w:val="22"/>
          <w:szCs w:val="22"/>
        </w:rPr>
        <w:t xml:space="preserve"> </w:t>
      </w:r>
      <w:hyperlink r:id="rId17" w:history="1">
        <w:r w:rsidR="005C4CCB" w:rsidRPr="00920B15">
          <w:rPr>
            <w:rStyle w:val="Hyperlink"/>
            <w:rFonts w:asciiTheme="minorHAnsi" w:hAnsiTheme="minorHAnsi" w:cstheme="minorHAnsi"/>
            <w:bCs/>
            <w:sz w:val="22"/>
            <w:szCs w:val="22"/>
          </w:rPr>
          <w:t>ARP Award Frequently Asked Questions</w:t>
        </w:r>
        <w:r w:rsidR="00312364" w:rsidRPr="00920B15">
          <w:rPr>
            <w:rStyle w:val="Hyperlink"/>
            <w:rFonts w:asciiTheme="minorHAnsi" w:hAnsiTheme="minorHAnsi" w:cstheme="minorHAnsi"/>
            <w:bCs/>
            <w:sz w:val="22"/>
            <w:szCs w:val="22"/>
          </w:rPr>
          <w:t xml:space="preserve"> </w:t>
        </w:r>
        <w:r w:rsidR="005C4CCB" w:rsidRPr="00920B15">
          <w:rPr>
            <w:rStyle w:val="Hyperlink"/>
            <w:rFonts w:asciiTheme="minorHAnsi" w:hAnsiTheme="minorHAnsi" w:cstheme="minorHAnsi"/>
            <w:bCs/>
            <w:sz w:val="22"/>
            <w:szCs w:val="22"/>
          </w:rPr>
          <w:t>(</w:t>
        </w:r>
        <w:r w:rsidR="00312364" w:rsidRPr="00920B15">
          <w:rPr>
            <w:rStyle w:val="Hyperlink"/>
            <w:rFonts w:asciiTheme="minorHAnsi" w:hAnsiTheme="minorHAnsi" w:cstheme="minorHAnsi"/>
            <w:bCs/>
            <w:sz w:val="22"/>
            <w:szCs w:val="22"/>
          </w:rPr>
          <w:t>FAQ</w:t>
        </w:r>
        <w:r w:rsidR="005C4CCB" w:rsidRPr="00920B15">
          <w:rPr>
            <w:rStyle w:val="Hyperlink"/>
            <w:rFonts w:asciiTheme="minorHAnsi" w:hAnsiTheme="minorHAnsi" w:cstheme="minorHAnsi"/>
            <w:bCs/>
            <w:sz w:val="22"/>
            <w:szCs w:val="22"/>
          </w:rPr>
          <w:t>s)</w:t>
        </w:r>
        <w:r w:rsidR="00312364" w:rsidRPr="00920B15">
          <w:rPr>
            <w:rStyle w:val="Hyperlink"/>
            <w:rFonts w:asciiTheme="minorHAnsi" w:hAnsiTheme="minorHAnsi" w:cstheme="minorHAnsi"/>
            <w:bCs/>
            <w:sz w:val="22"/>
            <w:szCs w:val="22"/>
          </w:rPr>
          <w:t xml:space="preserve"> </w:t>
        </w:r>
        <w:r w:rsidR="005C4CCB" w:rsidRPr="00920B15">
          <w:rPr>
            <w:rStyle w:val="Hyperlink"/>
            <w:rFonts w:asciiTheme="minorHAnsi" w:hAnsiTheme="minorHAnsi" w:cstheme="minorHAnsi"/>
            <w:bCs/>
            <w:sz w:val="22"/>
            <w:szCs w:val="22"/>
          </w:rPr>
          <w:t>document</w:t>
        </w:r>
      </w:hyperlink>
      <w:r w:rsidR="005C4CCB" w:rsidRPr="00920B15">
        <w:rPr>
          <w:rFonts w:asciiTheme="minorHAnsi" w:hAnsiTheme="minorHAnsi" w:cstheme="minorHAnsi"/>
          <w:bCs/>
          <w:sz w:val="22"/>
          <w:szCs w:val="22"/>
        </w:rPr>
        <w:t xml:space="preserve">. </w:t>
      </w:r>
    </w:p>
    <w:p w14:paraId="10144E52" w14:textId="77777777" w:rsidR="0069558E" w:rsidRPr="00920B15" w:rsidRDefault="0069558E" w:rsidP="00312364">
      <w:pPr>
        <w:pStyle w:val="ListParagraph"/>
        <w:ind w:left="0"/>
        <w:rPr>
          <w:rFonts w:asciiTheme="minorHAnsi" w:hAnsiTheme="minorHAnsi" w:cstheme="minorHAnsi"/>
          <w:bCs/>
          <w:sz w:val="22"/>
          <w:szCs w:val="22"/>
        </w:rPr>
      </w:pPr>
    </w:p>
    <w:p w14:paraId="243610E9" w14:textId="18558236" w:rsidR="00EC1733" w:rsidRDefault="0069558E" w:rsidP="00312364">
      <w:pPr>
        <w:pStyle w:val="ListParagraph"/>
        <w:ind w:left="0"/>
        <w:rPr>
          <w:rFonts w:asciiTheme="minorHAnsi" w:hAnsiTheme="minorHAnsi" w:cstheme="minorHAnsi"/>
          <w:bCs/>
          <w:sz w:val="22"/>
          <w:szCs w:val="22"/>
        </w:rPr>
      </w:pPr>
      <w:r w:rsidRPr="00920B15">
        <w:rPr>
          <w:rFonts w:asciiTheme="minorHAnsi" w:hAnsiTheme="minorHAnsi" w:cstheme="minorHAnsi"/>
          <w:bCs/>
          <w:sz w:val="22"/>
          <w:szCs w:val="22"/>
        </w:rPr>
        <w:t xml:space="preserve">If X11 </w:t>
      </w:r>
      <w:r w:rsidR="00046D84" w:rsidRPr="00920B15">
        <w:rPr>
          <w:rFonts w:asciiTheme="minorHAnsi" w:hAnsiTheme="minorHAnsi" w:cstheme="minorHAnsi"/>
          <w:bCs/>
          <w:sz w:val="22"/>
          <w:szCs w:val="22"/>
        </w:rPr>
        <w:t xml:space="preserve">grant </w:t>
      </w:r>
      <w:r w:rsidRPr="00920B15">
        <w:rPr>
          <w:rFonts w:asciiTheme="minorHAnsi" w:hAnsiTheme="minorHAnsi" w:cstheme="minorHAnsi"/>
          <w:bCs/>
          <w:sz w:val="22"/>
          <w:szCs w:val="22"/>
        </w:rPr>
        <w:t xml:space="preserve">funds were used </w:t>
      </w:r>
      <w:r w:rsidR="005C4CCB" w:rsidRPr="00920B15">
        <w:rPr>
          <w:rFonts w:asciiTheme="minorHAnsi" w:hAnsiTheme="minorHAnsi" w:cstheme="minorHAnsi"/>
          <w:bCs/>
          <w:sz w:val="22"/>
          <w:szCs w:val="22"/>
        </w:rPr>
        <w:t xml:space="preserve">to support activities in any </w:t>
      </w:r>
      <w:r w:rsidRPr="00920B15">
        <w:rPr>
          <w:rFonts w:asciiTheme="minorHAnsi" w:hAnsiTheme="minorHAnsi" w:cstheme="minorHAnsi"/>
          <w:bCs/>
          <w:sz w:val="22"/>
          <w:szCs w:val="22"/>
        </w:rPr>
        <w:t>category indicated in Table A</w:t>
      </w:r>
      <w:r w:rsidR="00046D84" w:rsidRPr="00920B15">
        <w:rPr>
          <w:rFonts w:asciiTheme="minorHAnsi" w:hAnsiTheme="minorHAnsi" w:cstheme="minorHAnsi"/>
          <w:bCs/>
          <w:sz w:val="22"/>
          <w:szCs w:val="22"/>
        </w:rPr>
        <w:t>.</w:t>
      </w:r>
      <w:r w:rsidRPr="00920B15">
        <w:rPr>
          <w:rFonts w:asciiTheme="minorHAnsi" w:hAnsiTheme="minorHAnsi" w:cstheme="minorHAnsi"/>
          <w:bCs/>
          <w:sz w:val="22"/>
          <w:szCs w:val="22"/>
        </w:rPr>
        <w:t>2</w:t>
      </w:r>
      <w:r w:rsidR="005C4CCB" w:rsidRPr="00920B15">
        <w:rPr>
          <w:rFonts w:asciiTheme="minorHAnsi" w:hAnsiTheme="minorHAnsi" w:cstheme="minorHAnsi"/>
          <w:bCs/>
          <w:sz w:val="22"/>
          <w:szCs w:val="22"/>
        </w:rPr>
        <w:t>,</w:t>
      </w:r>
      <w:r w:rsidRPr="00920B15">
        <w:rPr>
          <w:rFonts w:asciiTheme="minorHAnsi" w:hAnsiTheme="minorHAnsi" w:cstheme="minorHAnsi"/>
          <w:bCs/>
          <w:sz w:val="22"/>
          <w:szCs w:val="22"/>
        </w:rPr>
        <w:t xml:space="preserve"> a</w:t>
      </w:r>
      <w:r w:rsidR="00806059" w:rsidRPr="00920B15">
        <w:rPr>
          <w:rFonts w:asciiTheme="minorHAnsi" w:hAnsiTheme="minorHAnsi" w:cstheme="minorHAnsi"/>
          <w:bCs/>
          <w:sz w:val="22"/>
          <w:szCs w:val="22"/>
        </w:rPr>
        <w:t xml:space="preserve"> response is required in the corresponding</w:t>
      </w:r>
      <w:r w:rsidRPr="00920B15">
        <w:rPr>
          <w:rFonts w:asciiTheme="minorHAnsi" w:hAnsiTheme="minorHAnsi" w:cstheme="minorHAnsi"/>
          <w:bCs/>
          <w:sz w:val="22"/>
          <w:szCs w:val="22"/>
        </w:rPr>
        <w:t xml:space="preserve"> narrative </w:t>
      </w:r>
      <w:r w:rsidR="00806059" w:rsidRPr="00920B15">
        <w:rPr>
          <w:rFonts w:asciiTheme="minorHAnsi" w:hAnsiTheme="minorHAnsi" w:cstheme="minorHAnsi"/>
          <w:bCs/>
          <w:sz w:val="22"/>
          <w:szCs w:val="22"/>
        </w:rPr>
        <w:t>section, below (Section B)</w:t>
      </w:r>
      <w:r w:rsidRPr="00920B15">
        <w:rPr>
          <w:rFonts w:asciiTheme="minorHAnsi" w:hAnsiTheme="minorHAnsi" w:cstheme="minorHAnsi"/>
          <w:bCs/>
          <w:sz w:val="22"/>
          <w:szCs w:val="22"/>
        </w:rPr>
        <w:t xml:space="preserve">. </w:t>
      </w:r>
      <w:r w:rsidR="00B73187" w:rsidRPr="00E26192">
        <w:rPr>
          <w:rFonts w:asciiTheme="minorHAnsi" w:hAnsiTheme="minorHAnsi" w:cstheme="minorHAnsi"/>
          <w:bCs/>
          <w:sz w:val="22"/>
          <w:szCs w:val="22"/>
        </w:rPr>
        <w:t xml:space="preserve">Responses to reporting sections </w:t>
      </w:r>
      <w:r w:rsidR="00046D84" w:rsidRPr="00E26192">
        <w:rPr>
          <w:rFonts w:asciiTheme="minorHAnsi" w:hAnsiTheme="minorHAnsi" w:cstheme="minorHAnsi"/>
          <w:bCs/>
          <w:sz w:val="22"/>
          <w:szCs w:val="22"/>
        </w:rPr>
        <w:t xml:space="preserve">in Section B </w:t>
      </w:r>
      <w:r w:rsidR="00B73187" w:rsidRPr="00E26192">
        <w:rPr>
          <w:rFonts w:asciiTheme="minorHAnsi" w:hAnsiTheme="minorHAnsi" w:cstheme="minorHAnsi"/>
          <w:bCs/>
          <w:sz w:val="22"/>
          <w:szCs w:val="22"/>
        </w:rPr>
        <w:t xml:space="preserve">are only required if </w:t>
      </w:r>
      <w:r w:rsidR="00046D84" w:rsidRPr="00E26192">
        <w:rPr>
          <w:rFonts w:asciiTheme="minorHAnsi" w:hAnsiTheme="minorHAnsi" w:cstheme="minorHAnsi"/>
          <w:bCs/>
          <w:sz w:val="22"/>
          <w:szCs w:val="22"/>
        </w:rPr>
        <w:t xml:space="preserve">grant </w:t>
      </w:r>
      <w:r w:rsidR="00B73187" w:rsidRPr="00E26192">
        <w:rPr>
          <w:rFonts w:asciiTheme="minorHAnsi" w:hAnsiTheme="minorHAnsi" w:cstheme="minorHAnsi"/>
          <w:bCs/>
          <w:sz w:val="22"/>
          <w:szCs w:val="22"/>
        </w:rPr>
        <w:t xml:space="preserve">funds were used for the specified </w:t>
      </w:r>
      <w:r w:rsidR="00046D84" w:rsidRPr="00E26192">
        <w:rPr>
          <w:rFonts w:asciiTheme="minorHAnsi" w:hAnsiTheme="minorHAnsi" w:cstheme="minorHAnsi"/>
          <w:bCs/>
          <w:sz w:val="22"/>
          <w:szCs w:val="22"/>
        </w:rPr>
        <w:t>activity</w:t>
      </w:r>
      <w:r w:rsidR="00B73187" w:rsidRPr="00E26192">
        <w:rPr>
          <w:rFonts w:asciiTheme="minorHAnsi" w:hAnsiTheme="minorHAnsi" w:cstheme="minorHAnsi"/>
          <w:bCs/>
          <w:sz w:val="22"/>
          <w:szCs w:val="22"/>
        </w:rPr>
        <w:t>.</w:t>
      </w:r>
      <w:r w:rsidR="00B73187" w:rsidRPr="00920B15">
        <w:rPr>
          <w:rFonts w:asciiTheme="minorHAnsi" w:hAnsiTheme="minorHAnsi" w:cstheme="minorHAnsi"/>
          <w:bCs/>
          <w:sz w:val="22"/>
          <w:szCs w:val="22"/>
        </w:rPr>
        <w:t xml:space="preserve"> </w:t>
      </w:r>
    </w:p>
    <w:p w14:paraId="28E0230E" w14:textId="44BC210E" w:rsidR="0031561E" w:rsidRDefault="0031561E" w:rsidP="00312364">
      <w:pPr>
        <w:pStyle w:val="ListParagraph"/>
        <w:ind w:left="0"/>
        <w:rPr>
          <w:rFonts w:asciiTheme="minorHAnsi" w:hAnsiTheme="minorHAnsi" w:cstheme="minorHAnsi"/>
          <w:bCs/>
          <w:sz w:val="22"/>
          <w:szCs w:val="22"/>
        </w:rPr>
      </w:pPr>
    </w:p>
    <w:p w14:paraId="004CF147" w14:textId="5BB32342" w:rsidR="0031561E" w:rsidRPr="00920B15" w:rsidRDefault="0031561E" w:rsidP="00312364">
      <w:pPr>
        <w:pStyle w:val="ListParagraph"/>
        <w:ind w:left="0"/>
        <w:rPr>
          <w:rFonts w:asciiTheme="minorHAnsi" w:hAnsiTheme="minorHAnsi" w:cstheme="minorHAnsi"/>
          <w:bCs/>
          <w:sz w:val="22"/>
          <w:szCs w:val="22"/>
        </w:rPr>
      </w:pPr>
      <w:r w:rsidRPr="00920B15">
        <w:rPr>
          <w:rFonts w:asciiTheme="minorHAnsi" w:hAnsiTheme="minorHAnsi" w:cstheme="minorHAnsi"/>
          <w:b/>
          <w:bCs/>
          <w:sz w:val="22"/>
          <w:szCs w:val="22"/>
        </w:rPr>
        <w:t>Table A.2: Awardee activities under X11 award</w:t>
      </w:r>
      <w:r w:rsidR="006434E4">
        <w:rPr>
          <w:rFonts w:asciiTheme="minorHAnsi" w:hAnsiTheme="minorHAnsi" w:cstheme="minorHAnsi"/>
          <w:b/>
          <w:bCs/>
          <w:sz w:val="22"/>
          <w:szCs w:val="22"/>
        </w:rPr>
        <w:t>s</w:t>
      </w:r>
    </w:p>
    <w:p w14:paraId="2B0BE638" w14:textId="538372A3" w:rsidR="00E26192" w:rsidRPr="00920B15" w:rsidRDefault="00E26192" w:rsidP="00E26192">
      <w:pPr>
        <w:pStyle w:val="ListParagraph"/>
        <w:ind w:left="0"/>
        <w:rPr>
          <w:rFonts w:asciiTheme="minorHAnsi" w:hAnsiTheme="minorHAnsi" w:cstheme="minorHAnsi"/>
          <w:bCs/>
          <w:sz w:val="22"/>
          <w:szCs w:val="22"/>
        </w:rPr>
      </w:pPr>
    </w:p>
    <w:tbl>
      <w:tblPr>
        <w:tblStyle w:val="TableGrid"/>
        <w:tblW w:w="0" w:type="auto"/>
        <w:tblInd w:w="-5" w:type="dxa"/>
        <w:tblLook w:val="04A0" w:firstRow="1" w:lastRow="0" w:firstColumn="1" w:lastColumn="0" w:noHBand="0" w:noVBand="1"/>
        <w:tblDescription w:val="Table A.2: Awardee activities under X11 award"/>
      </w:tblPr>
      <w:tblGrid>
        <w:gridCol w:w="3060"/>
        <w:gridCol w:w="5755"/>
      </w:tblGrid>
      <w:tr w:rsidR="00E26192" w:rsidRPr="00920B15" w14:paraId="6F321325" w14:textId="77777777" w:rsidTr="00BA7E00">
        <w:trPr>
          <w:tblHeader/>
        </w:trPr>
        <w:tc>
          <w:tcPr>
            <w:tcW w:w="3060" w:type="dxa"/>
            <w:tcBorders>
              <w:top w:val="single" w:sz="4" w:space="0" w:color="auto"/>
            </w:tcBorders>
            <w:shd w:val="clear" w:color="auto" w:fill="D9D9D9" w:themeFill="background1" w:themeFillShade="D9"/>
            <w:vAlign w:val="center"/>
          </w:tcPr>
          <w:p w14:paraId="028BBF99" w14:textId="77777777" w:rsidR="00E26192" w:rsidRPr="00920B15" w:rsidRDefault="00E26192" w:rsidP="00BA7E00">
            <w:pPr>
              <w:pStyle w:val="ListParagraph"/>
              <w:ind w:left="0"/>
              <w:jc w:val="center"/>
              <w:rPr>
                <w:rFonts w:asciiTheme="minorHAnsi" w:hAnsiTheme="minorHAnsi" w:cstheme="minorHAnsi"/>
                <w:b/>
                <w:bCs/>
                <w:sz w:val="22"/>
                <w:szCs w:val="22"/>
              </w:rPr>
            </w:pPr>
            <w:r w:rsidRPr="00920B15">
              <w:rPr>
                <w:rFonts w:asciiTheme="minorHAnsi" w:hAnsiTheme="minorHAnsi" w:cstheme="minorHAnsi"/>
                <w:b/>
                <w:bCs/>
                <w:sz w:val="22"/>
                <w:szCs w:val="22"/>
              </w:rPr>
              <w:t>Allowable uses of X11 Funds</w:t>
            </w:r>
          </w:p>
        </w:tc>
        <w:tc>
          <w:tcPr>
            <w:tcW w:w="5755" w:type="dxa"/>
            <w:tcBorders>
              <w:top w:val="single" w:sz="4" w:space="0" w:color="auto"/>
            </w:tcBorders>
            <w:shd w:val="clear" w:color="auto" w:fill="D9D9D9" w:themeFill="background1" w:themeFillShade="D9"/>
            <w:vAlign w:val="center"/>
          </w:tcPr>
          <w:p w14:paraId="46420E79" w14:textId="77777777" w:rsidR="00E26192" w:rsidRPr="00920B15" w:rsidRDefault="00E26192" w:rsidP="00BA7E00">
            <w:pPr>
              <w:pStyle w:val="ListParagraph"/>
              <w:ind w:left="0"/>
              <w:jc w:val="center"/>
              <w:rPr>
                <w:rFonts w:asciiTheme="minorHAnsi" w:hAnsiTheme="minorHAnsi" w:cstheme="minorHAnsi"/>
                <w:b/>
                <w:bCs/>
                <w:sz w:val="22"/>
                <w:szCs w:val="22"/>
              </w:rPr>
            </w:pPr>
            <w:r w:rsidRPr="00920B15">
              <w:rPr>
                <w:rFonts w:asciiTheme="minorHAnsi" w:hAnsiTheme="minorHAnsi" w:cstheme="minorHAnsi"/>
                <w:b/>
                <w:bCs/>
                <w:sz w:val="22"/>
                <w:szCs w:val="22"/>
              </w:rPr>
              <w:t xml:space="preserve">Mark below if X11 funds </w:t>
            </w:r>
            <w:r w:rsidRPr="00920B15">
              <w:rPr>
                <w:rFonts w:asciiTheme="minorHAnsi" w:hAnsiTheme="minorHAnsi" w:cstheme="minorHAnsi"/>
                <w:b/>
                <w:bCs/>
                <w:sz w:val="22"/>
                <w:szCs w:val="22"/>
                <w:u w:val="single"/>
              </w:rPr>
              <w:t>WERE</w:t>
            </w:r>
            <w:r w:rsidRPr="00920B15">
              <w:rPr>
                <w:rFonts w:asciiTheme="minorHAnsi" w:hAnsiTheme="minorHAnsi" w:cstheme="minorHAnsi"/>
                <w:b/>
                <w:bCs/>
                <w:sz w:val="22"/>
                <w:szCs w:val="22"/>
              </w:rPr>
              <w:t xml:space="preserve"> used to support this category of activities in the most recent quarter</w:t>
            </w:r>
          </w:p>
        </w:tc>
      </w:tr>
      <w:tr w:rsidR="00E26192" w:rsidRPr="00920B15" w14:paraId="5504749D" w14:textId="77777777" w:rsidTr="00BA7E00">
        <w:trPr>
          <w:trHeight w:val="368"/>
        </w:trPr>
        <w:tc>
          <w:tcPr>
            <w:tcW w:w="3060" w:type="dxa"/>
            <w:vAlign w:val="center"/>
          </w:tcPr>
          <w:p w14:paraId="6F156574" w14:textId="77777777" w:rsidR="00E26192" w:rsidRPr="00920B15" w:rsidRDefault="00E26192" w:rsidP="00BA7E00">
            <w:pPr>
              <w:pStyle w:val="ListParagraph"/>
              <w:ind w:left="0"/>
              <w:rPr>
                <w:rFonts w:asciiTheme="minorHAnsi" w:hAnsiTheme="minorHAnsi" w:cstheme="minorHAnsi"/>
                <w:b/>
                <w:bCs/>
                <w:sz w:val="22"/>
                <w:szCs w:val="22"/>
              </w:rPr>
            </w:pPr>
            <w:r w:rsidRPr="00920B15">
              <w:rPr>
                <w:rFonts w:asciiTheme="minorHAnsi" w:hAnsiTheme="minorHAnsi" w:cstheme="minorHAnsi"/>
                <w:b/>
                <w:bCs/>
                <w:sz w:val="22"/>
                <w:szCs w:val="22"/>
              </w:rPr>
              <w:t>Service Delivery</w:t>
            </w:r>
          </w:p>
        </w:tc>
        <w:tc>
          <w:tcPr>
            <w:tcW w:w="5755" w:type="dxa"/>
            <w:vAlign w:val="center"/>
          </w:tcPr>
          <w:p w14:paraId="22E20C74" w14:textId="77777777" w:rsidR="00E26192" w:rsidRPr="00920B15" w:rsidRDefault="00E26192" w:rsidP="00BA7E00">
            <w:pPr>
              <w:pStyle w:val="ListParagraph"/>
              <w:ind w:left="0"/>
              <w:jc w:val="center"/>
              <w:rPr>
                <w:rFonts w:asciiTheme="minorHAnsi" w:hAnsiTheme="minorHAnsi" w:cstheme="minorHAnsi"/>
                <w:b/>
                <w:bCs/>
                <w:sz w:val="22"/>
                <w:szCs w:val="22"/>
              </w:rPr>
            </w:pPr>
          </w:p>
        </w:tc>
      </w:tr>
      <w:tr w:rsidR="00E26192" w:rsidRPr="00920B15" w14:paraId="092D6BCD" w14:textId="77777777" w:rsidTr="00BA7E00">
        <w:trPr>
          <w:trHeight w:val="359"/>
        </w:trPr>
        <w:tc>
          <w:tcPr>
            <w:tcW w:w="3060" w:type="dxa"/>
            <w:vAlign w:val="center"/>
          </w:tcPr>
          <w:p w14:paraId="26FA86E6" w14:textId="77777777" w:rsidR="00E26192" w:rsidRPr="00920B15" w:rsidRDefault="00E26192" w:rsidP="00BA7E00">
            <w:pPr>
              <w:pStyle w:val="ListParagraph"/>
              <w:ind w:left="0"/>
              <w:rPr>
                <w:rFonts w:asciiTheme="minorHAnsi" w:hAnsiTheme="minorHAnsi" w:cstheme="minorHAnsi"/>
                <w:b/>
                <w:bCs/>
                <w:sz w:val="22"/>
                <w:szCs w:val="22"/>
              </w:rPr>
            </w:pPr>
            <w:r w:rsidRPr="00920B15">
              <w:rPr>
                <w:rFonts w:asciiTheme="minorHAnsi" w:hAnsiTheme="minorHAnsi" w:cstheme="minorHAnsi"/>
                <w:b/>
                <w:bCs/>
                <w:sz w:val="22"/>
                <w:szCs w:val="22"/>
              </w:rPr>
              <w:t>Hazard Pay/Other Staff Costs</w:t>
            </w:r>
          </w:p>
        </w:tc>
        <w:tc>
          <w:tcPr>
            <w:tcW w:w="5755" w:type="dxa"/>
            <w:vAlign w:val="center"/>
          </w:tcPr>
          <w:p w14:paraId="7415F38D" w14:textId="77777777" w:rsidR="00E26192" w:rsidRPr="00920B15" w:rsidRDefault="00E26192" w:rsidP="00BA7E00">
            <w:pPr>
              <w:pStyle w:val="ListParagraph"/>
              <w:ind w:left="0"/>
              <w:jc w:val="center"/>
              <w:rPr>
                <w:rFonts w:asciiTheme="minorHAnsi" w:hAnsiTheme="minorHAnsi" w:cstheme="minorHAnsi"/>
                <w:b/>
                <w:bCs/>
                <w:sz w:val="22"/>
                <w:szCs w:val="22"/>
              </w:rPr>
            </w:pPr>
          </w:p>
        </w:tc>
      </w:tr>
      <w:tr w:rsidR="00E26192" w:rsidRPr="00920B15" w14:paraId="3FE686DB" w14:textId="77777777" w:rsidTr="00BA7E00">
        <w:trPr>
          <w:trHeight w:val="368"/>
        </w:trPr>
        <w:tc>
          <w:tcPr>
            <w:tcW w:w="3060" w:type="dxa"/>
            <w:vAlign w:val="center"/>
          </w:tcPr>
          <w:p w14:paraId="2E8D4974" w14:textId="77777777" w:rsidR="00E26192" w:rsidRPr="00920B15" w:rsidRDefault="00E26192" w:rsidP="00BA7E00">
            <w:pPr>
              <w:pStyle w:val="ListParagraph"/>
              <w:ind w:left="0"/>
              <w:rPr>
                <w:rFonts w:asciiTheme="minorHAnsi" w:hAnsiTheme="minorHAnsi" w:cstheme="minorHAnsi"/>
                <w:b/>
                <w:bCs/>
                <w:sz w:val="22"/>
                <w:szCs w:val="22"/>
              </w:rPr>
            </w:pPr>
            <w:r w:rsidRPr="00920B15">
              <w:rPr>
                <w:rFonts w:asciiTheme="minorHAnsi" w:hAnsiTheme="minorHAnsi" w:cstheme="minorHAnsi"/>
                <w:b/>
                <w:bCs/>
                <w:sz w:val="22"/>
                <w:szCs w:val="22"/>
              </w:rPr>
              <w:t>Home Visitor Training</w:t>
            </w:r>
          </w:p>
        </w:tc>
        <w:tc>
          <w:tcPr>
            <w:tcW w:w="5755" w:type="dxa"/>
            <w:vAlign w:val="center"/>
          </w:tcPr>
          <w:p w14:paraId="7D47A088" w14:textId="77777777" w:rsidR="00E26192" w:rsidRPr="00920B15" w:rsidRDefault="00E26192" w:rsidP="00BA7E00">
            <w:pPr>
              <w:pStyle w:val="ListParagraph"/>
              <w:ind w:left="0"/>
              <w:jc w:val="center"/>
              <w:rPr>
                <w:rFonts w:asciiTheme="minorHAnsi" w:hAnsiTheme="minorHAnsi" w:cstheme="minorHAnsi"/>
                <w:b/>
                <w:bCs/>
                <w:sz w:val="22"/>
                <w:szCs w:val="22"/>
              </w:rPr>
            </w:pPr>
          </w:p>
        </w:tc>
      </w:tr>
      <w:tr w:rsidR="00E26192" w:rsidRPr="00920B15" w14:paraId="23A7FBBC" w14:textId="77777777" w:rsidTr="00BA7E00">
        <w:trPr>
          <w:trHeight w:val="350"/>
        </w:trPr>
        <w:tc>
          <w:tcPr>
            <w:tcW w:w="3060" w:type="dxa"/>
            <w:vAlign w:val="center"/>
          </w:tcPr>
          <w:p w14:paraId="09D0465F" w14:textId="77777777" w:rsidR="00E26192" w:rsidRPr="00920B15" w:rsidRDefault="00E26192" w:rsidP="00BA7E00">
            <w:pPr>
              <w:pStyle w:val="ListParagraph"/>
              <w:ind w:left="0"/>
              <w:rPr>
                <w:rFonts w:asciiTheme="minorHAnsi" w:hAnsiTheme="minorHAnsi" w:cstheme="minorHAnsi"/>
                <w:b/>
                <w:bCs/>
                <w:sz w:val="22"/>
                <w:szCs w:val="22"/>
              </w:rPr>
            </w:pPr>
            <w:r w:rsidRPr="00920B15">
              <w:rPr>
                <w:rFonts w:asciiTheme="minorHAnsi" w:hAnsiTheme="minorHAnsi" w:cstheme="minorHAnsi"/>
                <w:b/>
                <w:bCs/>
                <w:sz w:val="22"/>
                <w:szCs w:val="22"/>
              </w:rPr>
              <w:t>Technology</w:t>
            </w:r>
          </w:p>
        </w:tc>
        <w:tc>
          <w:tcPr>
            <w:tcW w:w="5755" w:type="dxa"/>
            <w:vAlign w:val="center"/>
          </w:tcPr>
          <w:p w14:paraId="16285094" w14:textId="77777777" w:rsidR="00E26192" w:rsidRPr="00920B15" w:rsidRDefault="00E26192" w:rsidP="00BA7E00">
            <w:pPr>
              <w:pStyle w:val="ListParagraph"/>
              <w:ind w:left="0"/>
              <w:jc w:val="center"/>
              <w:rPr>
                <w:rFonts w:asciiTheme="minorHAnsi" w:hAnsiTheme="minorHAnsi" w:cstheme="minorHAnsi"/>
                <w:b/>
                <w:bCs/>
                <w:sz w:val="22"/>
                <w:szCs w:val="22"/>
              </w:rPr>
            </w:pPr>
          </w:p>
        </w:tc>
      </w:tr>
      <w:tr w:rsidR="00E26192" w:rsidRPr="00920B15" w14:paraId="48C33E46" w14:textId="77777777" w:rsidTr="00BA7E00">
        <w:trPr>
          <w:trHeight w:val="278"/>
        </w:trPr>
        <w:tc>
          <w:tcPr>
            <w:tcW w:w="3060" w:type="dxa"/>
            <w:vAlign w:val="center"/>
          </w:tcPr>
          <w:p w14:paraId="7E711716" w14:textId="77777777" w:rsidR="00E26192" w:rsidRPr="00920B15" w:rsidRDefault="00E26192" w:rsidP="00BA7E00">
            <w:pPr>
              <w:pStyle w:val="ListParagraph"/>
              <w:ind w:left="0"/>
              <w:rPr>
                <w:rFonts w:asciiTheme="minorHAnsi" w:hAnsiTheme="minorHAnsi" w:cstheme="minorHAnsi"/>
                <w:b/>
                <w:bCs/>
                <w:sz w:val="22"/>
                <w:szCs w:val="22"/>
              </w:rPr>
            </w:pPr>
            <w:r w:rsidRPr="00920B15">
              <w:rPr>
                <w:rFonts w:asciiTheme="minorHAnsi" w:hAnsiTheme="minorHAnsi" w:cstheme="minorHAnsi"/>
                <w:b/>
                <w:bCs/>
                <w:sz w:val="22"/>
                <w:szCs w:val="22"/>
              </w:rPr>
              <w:t>Emergency Supplies</w:t>
            </w:r>
          </w:p>
        </w:tc>
        <w:tc>
          <w:tcPr>
            <w:tcW w:w="5755" w:type="dxa"/>
            <w:vAlign w:val="center"/>
          </w:tcPr>
          <w:p w14:paraId="538FA53F" w14:textId="77777777" w:rsidR="00E26192" w:rsidRPr="00920B15" w:rsidRDefault="00E26192" w:rsidP="00BA7E00">
            <w:pPr>
              <w:pStyle w:val="ListParagraph"/>
              <w:ind w:left="0"/>
              <w:jc w:val="center"/>
              <w:rPr>
                <w:rFonts w:asciiTheme="minorHAnsi" w:hAnsiTheme="minorHAnsi" w:cstheme="minorHAnsi"/>
                <w:b/>
                <w:bCs/>
                <w:sz w:val="22"/>
                <w:szCs w:val="22"/>
              </w:rPr>
            </w:pPr>
          </w:p>
        </w:tc>
      </w:tr>
      <w:tr w:rsidR="00E26192" w:rsidRPr="00920B15" w14:paraId="2B175D21" w14:textId="77777777" w:rsidTr="00BA7E00">
        <w:trPr>
          <w:trHeight w:val="350"/>
        </w:trPr>
        <w:tc>
          <w:tcPr>
            <w:tcW w:w="3060" w:type="dxa"/>
            <w:vAlign w:val="center"/>
          </w:tcPr>
          <w:p w14:paraId="0538DBD9" w14:textId="77777777" w:rsidR="00E26192" w:rsidRPr="00920B15" w:rsidRDefault="00E26192" w:rsidP="00BA7E00">
            <w:pPr>
              <w:pStyle w:val="ListParagraph"/>
              <w:ind w:left="0"/>
              <w:rPr>
                <w:rFonts w:asciiTheme="minorHAnsi" w:hAnsiTheme="minorHAnsi" w:cstheme="minorHAnsi"/>
                <w:b/>
                <w:bCs/>
                <w:sz w:val="22"/>
                <w:szCs w:val="22"/>
              </w:rPr>
            </w:pPr>
            <w:r w:rsidRPr="00920B15">
              <w:rPr>
                <w:rFonts w:asciiTheme="minorHAnsi" w:hAnsiTheme="minorHAnsi" w:cstheme="minorHAnsi"/>
                <w:b/>
                <w:bCs/>
                <w:sz w:val="22"/>
                <w:szCs w:val="22"/>
              </w:rPr>
              <w:t>Diaper Bank Coordination</w:t>
            </w:r>
          </w:p>
        </w:tc>
        <w:tc>
          <w:tcPr>
            <w:tcW w:w="5755" w:type="dxa"/>
            <w:vAlign w:val="center"/>
          </w:tcPr>
          <w:p w14:paraId="7156D431" w14:textId="77777777" w:rsidR="00E26192" w:rsidRPr="00920B15" w:rsidRDefault="00E26192" w:rsidP="00BA7E00">
            <w:pPr>
              <w:pStyle w:val="ListParagraph"/>
              <w:ind w:left="0"/>
              <w:jc w:val="center"/>
              <w:rPr>
                <w:rFonts w:asciiTheme="minorHAnsi" w:hAnsiTheme="minorHAnsi" w:cstheme="minorHAnsi"/>
                <w:b/>
                <w:bCs/>
                <w:sz w:val="22"/>
                <w:szCs w:val="22"/>
              </w:rPr>
            </w:pPr>
          </w:p>
        </w:tc>
      </w:tr>
      <w:tr w:rsidR="00E26192" w:rsidRPr="00920B15" w14:paraId="5C5B5671" w14:textId="77777777" w:rsidTr="00BA7E00">
        <w:trPr>
          <w:trHeight w:val="350"/>
        </w:trPr>
        <w:tc>
          <w:tcPr>
            <w:tcW w:w="3060" w:type="dxa"/>
            <w:vAlign w:val="center"/>
          </w:tcPr>
          <w:p w14:paraId="3A5C823F" w14:textId="77777777" w:rsidR="00E26192" w:rsidRPr="00920B15" w:rsidRDefault="00E26192" w:rsidP="00BA7E00">
            <w:pPr>
              <w:pStyle w:val="ListParagraph"/>
              <w:ind w:left="0"/>
              <w:rPr>
                <w:rFonts w:asciiTheme="minorHAnsi" w:hAnsiTheme="minorHAnsi" w:cstheme="minorHAnsi"/>
                <w:b/>
                <w:bCs/>
                <w:sz w:val="22"/>
                <w:szCs w:val="22"/>
              </w:rPr>
            </w:pPr>
            <w:r w:rsidRPr="00920B15">
              <w:rPr>
                <w:rFonts w:asciiTheme="minorHAnsi" w:hAnsiTheme="minorHAnsi" w:cstheme="minorHAnsi"/>
                <w:b/>
                <w:bCs/>
                <w:sz w:val="22"/>
                <w:szCs w:val="22"/>
              </w:rPr>
              <w:t xml:space="preserve">Prepaid Grocery Cards </w:t>
            </w:r>
          </w:p>
        </w:tc>
        <w:tc>
          <w:tcPr>
            <w:tcW w:w="5755" w:type="dxa"/>
            <w:vAlign w:val="center"/>
          </w:tcPr>
          <w:p w14:paraId="09FD7AC4" w14:textId="77777777" w:rsidR="00E26192" w:rsidRPr="00920B15" w:rsidRDefault="00E26192" w:rsidP="00BA7E00">
            <w:pPr>
              <w:pStyle w:val="ListParagraph"/>
              <w:ind w:left="0"/>
              <w:jc w:val="center"/>
              <w:rPr>
                <w:rFonts w:asciiTheme="minorHAnsi" w:hAnsiTheme="minorHAnsi" w:cstheme="minorHAnsi"/>
                <w:b/>
                <w:bCs/>
                <w:sz w:val="22"/>
                <w:szCs w:val="22"/>
              </w:rPr>
            </w:pPr>
          </w:p>
        </w:tc>
      </w:tr>
    </w:tbl>
    <w:p w14:paraId="37101175" w14:textId="77777777" w:rsidR="00E26192" w:rsidRPr="00920B15" w:rsidRDefault="00E26192" w:rsidP="00E26192">
      <w:pPr>
        <w:pStyle w:val="ListParagraph"/>
        <w:ind w:left="0"/>
        <w:rPr>
          <w:rFonts w:asciiTheme="minorHAnsi" w:hAnsiTheme="minorHAnsi" w:cstheme="minorHAnsi"/>
          <w:b/>
          <w:bCs/>
          <w:sz w:val="22"/>
          <w:szCs w:val="22"/>
        </w:rPr>
        <w:sectPr w:rsidR="00E26192" w:rsidRPr="00920B15" w:rsidSect="00F82060">
          <w:footerReference w:type="default" r:id="rId18"/>
          <w:pgSz w:w="12240" w:h="15840"/>
          <w:pgMar w:top="720" w:right="720" w:bottom="720" w:left="720" w:header="720" w:footer="720" w:gutter="0"/>
          <w:cols w:space="720"/>
          <w:docGrid w:linePitch="360"/>
        </w:sectPr>
      </w:pPr>
    </w:p>
    <w:p w14:paraId="30E71801" w14:textId="0F527022" w:rsidR="005C4CCB" w:rsidRPr="00920B15" w:rsidRDefault="00BD5B00" w:rsidP="00920B15">
      <w:pPr>
        <w:pStyle w:val="Heading2"/>
      </w:pPr>
      <w:r w:rsidRPr="00920B15">
        <w:lastRenderedPageBreak/>
        <w:t xml:space="preserve">B. </w:t>
      </w:r>
      <w:r w:rsidR="004E46C8" w:rsidRPr="00920B15">
        <w:t xml:space="preserve">Awardee and LIA Activities related to Allowable </w:t>
      </w:r>
      <w:r w:rsidR="00046D84" w:rsidRPr="00920B15">
        <w:t>Activities</w:t>
      </w:r>
      <w:r w:rsidR="00DA7AEA" w:rsidRPr="00920B15">
        <w:t xml:space="preserve"> </w:t>
      </w:r>
    </w:p>
    <w:p w14:paraId="6421941E" w14:textId="7B58E400" w:rsidR="00590B52" w:rsidRPr="00920B15" w:rsidRDefault="00DA7AEA" w:rsidP="00A51E30">
      <w:pPr>
        <w:pStyle w:val="ListParagraph"/>
        <w:ind w:left="0"/>
        <w:rPr>
          <w:rFonts w:asciiTheme="minorHAnsi" w:hAnsiTheme="minorHAnsi" w:cstheme="minorHAnsi"/>
          <w:b/>
          <w:bCs/>
          <w:sz w:val="22"/>
          <w:szCs w:val="22"/>
        </w:rPr>
      </w:pPr>
      <w:r w:rsidRPr="00920B15">
        <w:rPr>
          <w:rFonts w:asciiTheme="minorHAnsi" w:hAnsiTheme="minorHAnsi" w:cstheme="minorHAnsi"/>
          <w:b/>
          <w:bCs/>
          <w:sz w:val="22"/>
          <w:szCs w:val="22"/>
        </w:rPr>
        <w:t xml:space="preserve">(Responses </w:t>
      </w:r>
      <w:r w:rsidR="00551ED3">
        <w:rPr>
          <w:rFonts w:asciiTheme="minorHAnsi" w:hAnsiTheme="minorHAnsi" w:cstheme="minorHAnsi"/>
          <w:b/>
          <w:bCs/>
          <w:sz w:val="22"/>
          <w:szCs w:val="22"/>
        </w:rPr>
        <w:t>are required for all activities conducted using X11 funds.</w:t>
      </w:r>
      <w:r w:rsidRPr="00920B15">
        <w:rPr>
          <w:rFonts w:asciiTheme="minorHAnsi" w:hAnsiTheme="minorHAnsi" w:cstheme="minorHAnsi"/>
          <w:b/>
          <w:bCs/>
          <w:sz w:val="22"/>
          <w:szCs w:val="22"/>
        </w:rPr>
        <w:t xml:space="preserve">) </w:t>
      </w:r>
    </w:p>
    <w:p w14:paraId="32AB128E" w14:textId="77777777" w:rsidR="00A51E30" w:rsidRPr="00920B15" w:rsidRDefault="00A51E30" w:rsidP="00A51E30">
      <w:pPr>
        <w:pStyle w:val="NormalWeb"/>
        <w:spacing w:before="0" w:beforeAutospacing="0" w:after="0" w:afterAutospacing="0"/>
        <w:rPr>
          <w:rFonts w:asciiTheme="minorHAnsi" w:hAnsiTheme="minorHAnsi" w:cstheme="minorHAnsi"/>
          <w:b/>
          <w:color w:val="000000"/>
          <w:sz w:val="22"/>
          <w:szCs w:val="22"/>
        </w:rPr>
      </w:pPr>
    </w:p>
    <w:p w14:paraId="74B3D0DA" w14:textId="514CC5C4" w:rsidR="00920B15" w:rsidRDefault="00015F38" w:rsidP="00920B15">
      <w:pPr>
        <w:pStyle w:val="Heading3"/>
      </w:pPr>
      <w:r w:rsidRPr="00920B15">
        <w:t>B.</w:t>
      </w:r>
      <w:r w:rsidR="00DC0BC0" w:rsidRPr="00920B15">
        <w:t xml:space="preserve">1. </w:t>
      </w:r>
      <w:r w:rsidR="004E46C8" w:rsidRPr="00920B15">
        <w:t>Service delivery</w:t>
      </w:r>
    </w:p>
    <w:p w14:paraId="08EBB474" w14:textId="11C53494" w:rsidR="00551ED3" w:rsidRDefault="00551ED3" w:rsidP="00A51E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Funds may be used to serve families with el</w:t>
      </w:r>
      <w:r w:rsidR="006A0E1A">
        <w:rPr>
          <w:rFonts w:asciiTheme="minorHAnsi" w:hAnsiTheme="minorHAnsi" w:cstheme="minorHAnsi"/>
          <w:color w:val="000000"/>
          <w:sz w:val="22"/>
          <w:szCs w:val="22"/>
        </w:rPr>
        <w:t>i</w:t>
      </w:r>
      <w:r>
        <w:rPr>
          <w:rFonts w:asciiTheme="minorHAnsi" w:hAnsiTheme="minorHAnsi" w:cstheme="minorHAnsi"/>
          <w:color w:val="000000"/>
          <w:sz w:val="22"/>
          <w:szCs w:val="22"/>
        </w:rPr>
        <w:t>gible service delivery model(s) to provide in-person or vi</w:t>
      </w:r>
      <w:r w:rsidR="006A0E1A">
        <w:rPr>
          <w:rFonts w:asciiTheme="minorHAnsi" w:hAnsiTheme="minorHAnsi" w:cstheme="minorHAnsi"/>
          <w:color w:val="000000"/>
          <w:sz w:val="22"/>
          <w:szCs w:val="22"/>
        </w:rPr>
        <w:t>r</w:t>
      </w:r>
      <w:r>
        <w:rPr>
          <w:rFonts w:asciiTheme="minorHAnsi" w:hAnsiTheme="minorHAnsi" w:cstheme="minorHAnsi"/>
          <w:color w:val="000000"/>
          <w:sz w:val="22"/>
          <w:szCs w:val="22"/>
        </w:rPr>
        <w:t xml:space="preserve">tual home visits and other program activities. This includes service expansion to new families and/or new at-risk communities, as identified in your current statewide needs assessment update. </w:t>
      </w:r>
    </w:p>
    <w:p w14:paraId="557ED460" w14:textId="31D0EE00" w:rsidR="00616B7B" w:rsidRDefault="00616B7B" w:rsidP="00A51E30">
      <w:pPr>
        <w:pStyle w:val="NormalWeb"/>
        <w:spacing w:before="0" w:beforeAutospacing="0" w:after="0" w:afterAutospacing="0"/>
        <w:rPr>
          <w:rFonts w:asciiTheme="minorHAnsi" w:hAnsiTheme="minorHAnsi" w:cstheme="minorHAnsi"/>
          <w:color w:val="000000"/>
          <w:sz w:val="22"/>
          <w:szCs w:val="22"/>
        </w:rPr>
      </w:pPr>
    </w:p>
    <w:p w14:paraId="37475383" w14:textId="28B76ACD" w:rsidR="00616B7B" w:rsidRPr="006347B8" w:rsidRDefault="00616B7B" w:rsidP="006347B8">
      <w:r w:rsidRPr="006347B8">
        <w:rPr>
          <w:rFonts w:asciiTheme="minorHAnsi" w:hAnsiTheme="minorHAnsi" w:cstheme="minorHAnsi"/>
          <w:b/>
          <w:color w:val="000000"/>
          <w:sz w:val="22"/>
          <w:szCs w:val="22"/>
        </w:rPr>
        <w:t>UPDATE</w:t>
      </w:r>
      <w:r>
        <w:rPr>
          <w:rFonts w:asciiTheme="minorHAnsi" w:hAnsiTheme="minorHAnsi" w:cstheme="minorHAnsi"/>
          <w:b/>
          <w:color w:val="000000"/>
          <w:sz w:val="22"/>
          <w:szCs w:val="22"/>
        </w:rPr>
        <w:t>:</w:t>
      </w:r>
      <w:r>
        <w:rPr>
          <w:rFonts w:asciiTheme="minorHAnsi" w:hAnsiTheme="minorHAnsi" w:cstheme="minorHAnsi"/>
          <w:color w:val="000000"/>
          <w:sz w:val="22"/>
          <w:szCs w:val="22"/>
        </w:rPr>
        <w:t xml:space="preserve"> Beginning with the FY 2022 Q2 reporting period, </w:t>
      </w:r>
      <w:r w:rsidRPr="00616B7B">
        <w:rPr>
          <w:rFonts w:asciiTheme="minorHAnsi" w:hAnsiTheme="minorHAnsi" w:cstheme="minorHAnsi"/>
          <w:color w:val="000000"/>
          <w:sz w:val="22"/>
          <w:szCs w:val="22"/>
        </w:rPr>
        <w:t>awardees will be able to use HVIS to report quarterly performance data</w:t>
      </w:r>
      <w:r>
        <w:rPr>
          <w:rFonts w:asciiTheme="minorHAnsi" w:hAnsiTheme="minorHAnsi" w:cstheme="minorHAnsi"/>
          <w:color w:val="000000"/>
          <w:sz w:val="22"/>
          <w:szCs w:val="22"/>
        </w:rPr>
        <w:t xml:space="preserve"> </w:t>
      </w:r>
      <w:r w:rsidRPr="00616B7B">
        <w:rPr>
          <w:rFonts w:asciiTheme="minorHAnsi" w:hAnsiTheme="minorHAnsi" w:cstheme="minorHAnsi"/>
          <w:color w:val="000000"/>
          <w:sz w:val="22"/>
          <w:szCs w:val="22"/>
        </w:rPr>
        <w:t xml:space="preserve">on service utilization and staffing </w:t>
      </w:r>
      <w:r>
        <w:rPr>
          <w:rFonts w:asciiTheme="minorHAnsi" w:hAnsiTheme="minorHAnsi" w:cstheme="minorHAnsi"/>
          <w:color w:val="000000"/>
          <w:sz w:val="22"/>
          <w:szCs w:val="22"/>
        </w:rPr>
        <w:t>(Program Capacity, Place-Based Services, Family Engagement, and Staff Recruitment and Retention)</w:t>
      </w:r>
      <w:r w:rsidRPr="00616B7B">
        <w:rPr>
          <w:rFonts w:asciiTheme="minorHAnsi" w:hAnsiTheme="minorHAnsi" w:cstheme="minorHAnsi"/>
          <w:color w:val="000000"/>
          <w:sz w:val="22"/>
          <w:szCs w:val="22"/>
        </w:rPr>
        <w:t xml:space="preserve"> using Form 4.</w:t>
      </w:r>
      <w:r>
        <w:rPr>
          <w:rFonts w:asciiTheme="minorHAnsi" w:hAnsiTheme="minorHAnsi" w:cstheme="minorHAnsi"/>
          <w:color w:val="000000"/>
          <w:sz w:val="22"/>
          <w:szCs w:val="22"/>
        </w:rPr>
        <w:t xml:space="preserve"> </w:t>
      </w:r>
    </w:p>
    <w:p w14:paraId="2F7F3907" w14:textId="77777777" w:rsidR="00551ED3" w:rsidRDefault="00551ED3" w:rsidP="00A51E30">
      <w:pPr>
        <w:pStyle w:val="NormalWeb"/>
        <w:spacing w:before="0" w:beforeAutospacing="0" w:after="0" w:afterAutospacing="0"/>
        <w:rPr>
          <w:rFonts w:asciiTheme="minorHAnsi" w:hAnsiTheme="minorHAnsi" w:cstheme="minorHAnsi"/>
          <w:color w:val="000000"/>
          <w:sz w:val="22"/>
          <w:szCs w:val="22"/>
        </w:rPr>
      </w:pPr>
    </w:p>
    <w:p w14:paraId="0FF03607" w14:textId="77777777" w:rsidR="00551ED3" w:rsidRDefault="00551ED3" w:rsidP="00551ED3">
      <w:pPr>
        <w:pStyle w:val="NormalWeb"/>
        <w:spacing w:before="0" w:beforeAutospacing="0" w:after="0" w:afterAutospacing="0"/>
        <w:rPr>
          <w:rStyle w:val="CommentReference"/>
          <w:rFonts w:asciiTheme="minorHAnsi" w:eastAsia="Calibri" w:hAnsiTheme="minorHAnsi" w:cstheme="minorHAnsi"/>
          <w:sz w:val="22"/>
          <w:szCs w:val="22"/>
        </w:rPr>
      </w:pPr>
      <w:r w:rsidRPr="00BA7E00">
        <w:rPr>
          <w:rStyle w:val="CommentReference"/>
          <w:rFonts w:asciiTheme="minorHAnsi" w:eastAsia="Calibri" w:hAnsiTheme="minorHAnsi" w:cstheme="minorHAnsi"/>
          <w:b/>
          <w:sz w:val="22"/>
          <w:szCs w:val="22"/>
        </w:rPr>
        <w:t>Comments: Service Delivery</w:t>
      </w:r>
      <w:r>
        <w:rPr>
          <w:rStyle w:val="CommentReference"/>
          <w:rFonts w:asciiTheme="minorHAnsi" w:eastAsia="Calibri" w:hAnsiTheme="minorHAnsi" w:cstheme="minorHAnsi"/>
          <w:sz w:val="22"/>
          <w:szCs w:val="22"/>
        </w:rPr>
        <w:t xml:space="preserve">- in the space below, please provide any comments related to service delivery or expansion, such as ramp up, recruitment, etc. Comments should correspond to the data being reported in the Quarterly Performance (Form 4) Report. </w:t>
      </w:r>
    </w:p>
    <w:p w14:paraId="0D556E48" w14:textId="77777777" w:rsidR="00551ED3" w:rsidRPr="00920B15" w:rsidRDefault="00551ED3" w:rsidP="00551ED3">
      <w:pPr>
        <w:pStyle w:val="NormalWeb"/>
        <w:spacing w:before="0" w:beforeAutospacing="0" w:after="0" w:afterAutospacing="0"/>
        <w:rPr>
          <w:rStyle w:val="CommentReference"/>
          <w:rFonts w:asciiTheme="minorHAnsi" w:eastAsia="Calibri" w:hAnsiTheme="minorHAnsi" w:cstheme="minorHAnsi"/>
          <w:sz w:val="22"/>
          <w:szCs w:val="22"/>
        </w:rPr>
      </w:pPr>
    </w:p>
    <w:p w14:paraId="090B88F3" w14:textId="274B55DA" w:rsidR="00551ED3" w:rsidRDefault="00551ED3" w:rsidP="00551ED3">
      <w:pPr>
        <w:pStyle w:val="NormalWeb"/>
        <w:spacing w:before="0" w:beforeAutospacing="0" w:after="0" w:afterAutospacing="0"/>
      </w:pPr>
      <w:r w:rsidRPr="0011366A">
        <w:rPr>
          <w:rFonts w:asciiTheme="minorHAnsi" w:hAnsiTheme="minorHAnsi" w:cstheme="minorHAnsi"/>
          <w:b/>
          <w:i/>
          <w:color w:val="000000"/>
          <w:sz w:val="22"/>
          <w:szCs w:val="22"/>
          <w:highlight w:val="yellow"/>
        </w:rPr>
        <w:t xml:space="preserve">Enter Comments Related to </w:t>
      </w:r>
      <w:r>
        <w:rPr>
          <w:rFonts w:asciiTheme="minorHAnsi" w:hAnsiTheme="minorHAnsi" w:cstheme="minorHAnsi"/>
          <w:b/>
          <w:i/>
          <w:color w:val="000000"/>
          <w:sz w:val="22"/>
          <w:szCs w:val="22"/>
          <w:highlight w:val="yellow"/>
        </w:rPr>
        <w:t xml:space="preserve">Service Delivery </w:t>
      </w:r>
      <w:r w:rsidRPr="0011366A">
        <w:rPr>
          <w:rFonts w:asciiTheme="minorHAnsi" w:hAnsiTheme="minorHAnsi" w:cstheme="minorHAnsi"/>
          <w:b/>
          <w:i/>
          <w:color w:val="000000"/>
          <w:sz w:val="22"/>
          <w:szCs w:val="22"/>
          <w:highlight w:val="yellow"/>
        </w:rPr>
        <w:t>Here</w:t>
      </w:r>
      <w:r>
        <w:t>:</w:t>
      </w:r>
    </w:p>
    <w:p w14:paraId="10295D92" w14:textId="05D195A4" w:rsidR="00551ED3" w:rsidRDefault="00551ED3">
      <w:pPr>
        <w:spacing w:after="160" w:line="259" w:lineRule="auto"/>
        <w:rPr>
          <w:rFonts w:eastAsia="Times New Roman"/>
          <w:sz w:val="24"/>
          <w:szCs w:val="24"/>
        </w:rPr>
      </w:pPr>
      <w:r>
        <w:br w:type="page"/>
      </w:r>
    </w:p>
    <w:p w14:paraId="3B6FEB1B" w14:textId="77777777" w:rsidR="00551ED3" w:rsidRDefault="00551ED3" w:rsidP="00551ED3">
      <w:pPr>
        <w:pStyle w:val="Heading3"/>
      </w:pPr>
      <w:r w:rsidRPr="00920B15">
        <w:lastRenderedPageBreak/>
        <w:t>B.2. Hazard Pay or Other Staff Costs</w:t>
      </w:r>
    </w:p>
    <w:p w14:paraId="60776321" w14:textId="34A8096B" w:rsidR="005C4CCB" w:rsidRPr="00920B15" w:rsidRDefault="004E46C8"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Fund</w:t>
      </w:r>
      <w:r w:rsidR="00124A99">
        <w:rPr>
          <w:rFonts w:asciiTheme="minorHAnsi" w:hAnsiTheme="minorHAnsi" w:cstheme="minorHAnsi"/>
          <w:color w:val="000000"/>
          <w:sz w:val="22"/>
          <w:szCs w:val="22"/>
        </w:rPr>
        <w:t>s may be used for</w:t>
      </w:r>
      <w:r w:rsidRPr="00920B15">
        <w:rPr>
          <w:rFonts w:asciiTheme="minorHAnsi" w:hAnsiTheme="minorHAnsi" w:cstheme="minorHAnsi"/>
          <w:color w:val="000000"/>
          <w:sz w:val="22"/>
          <w:szCs w:val="22"/>
        </w:rPr>
        <w:t xml:space="preserve"> hazard pay or other additional staff </w:t>
      </w:r>
      <w:r w:rsidR="00124A99">
        <w:rPr>
          <w:rFonts w:asciiTheme="minorHAnsi" w:hAnsiTheme="minorHAnsi" w:cstheme="minorHAnsi"/>
          <w:color w:val="000000"/>
          <w:sz w:val="22"/>
          <w:szCs w:val="22"/>
        </w:rPr>
        <w:t xml:space="preserve">costs </w:t>
      </w:r>
      <w:r w:rsidRPr="00920B15">
        <w:rPr>
          <w:rFonts w:asciiTheme="minorHAnsi" w:hAnsiTheme="minorHAnsi" w:cstheme="minorHAnsi"/>
          <w:color w:val="000000"/>
          <w:sz w:val="22"/>
          <w:szCs w:val="22"/>
        </w:rPr>
        <w:t>associated with providing home visits</w:t>
      </w:r>
      <w:r w:rsidR="000F296A" w:rsidRPr="00920B15">
        <w:rPr>
          <w:rFonts w:asciiTheme="minorHAnsi" w:hAnsiTheme="minorHAnsi" w:cstheme="minorHAnsi"/>
          <w:color w:val="000000"/>
          <w:sz w:val="22"/>
          <w:szCs w:val="22"/>
        </w:rPr>
        <w:t xml:space="preserve"> or administration for programs</w:t>
      </w:r>
      <w:r w:rsidR="00590B52" w:rsidRPr="00920B15">
        <w:rPr>
          <w:rFonts w:asciiTheme="minorHAnsi" w:hAnsiTheme="minorHAnsi" w:cstheme="minorHAnsi"/>
          <w:color w:val="000000"/>
          <w:sz w:val="22"/>
          <w:szCs w:val="22"/>
        </w:rPr>
        <w:t xml:space="preserve">. </w:t>
      </w:r>
    </w:p>
    <w:p w14:paraId="3AFA36C1" w14:textId="77777777" w:rsidR="005C4CCB" w:rsidRPr="00920B15" w:rsidRDefault="005C4CCB" w:rsidP="00A51E30">
      <w:pPr>
        <w:pStyle w:val="NormalWeb"/>
        <w:spacing w:before="0" w:beforeAutospacing="0" w:after="0" w:afterAutospacing="0"/>
        <w:rPr>
          <w:rFonts w:asciiTheme="minorHAnsi" w:hAnsiTheme="minorHAnsi" w:cstheme="minorHAnsi"/>
          <w:color w:val="000000"/>
          <w:sz w:val="22"/>
          <w:szCs w:val="22"/>
        </w:rPr>
      </w:pPr>
    </w:p>
    <w:p w14:paraId="4A72B7D3" w14:textId="21A80572" w:rsidR="00A51E30" w:rsidRPr="00920B15" w:rsidRDefault="009D3979"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i/>
          <w:color w:val="000000"/>
          <w:sz w:val="22"/>
          <w:szCs w:val="22"/>
        </w:rPr>
        <w:t xml:space="preserve">If funds were used for hazard pay or other staff costs, </w:t>
      </w:r>
      <w:r w:rsidR="005C4CCB" w:rsidRPr="00920B15">
        <w:rPr>
          <w:rFonts w:asciiTheme="minorHAnsi" w:hAnsiTheme="minorHAnsi" w:cstheme="minorHAnsi"/>
          <w:b/>
          <w:i/>
          <w:color w:val="000000"/>
          <w:sz w:val="22"/>
          <w:szCs w:val="22"/>
        </w:rPr>
        <w:t xml:space="preserve">awardees are required to provide responses in Table B.2 and in the Comments section. </w:t>
      </w:r>
      <w:r w:rsidRPr="00920B15">
        <w:rPr>
          <w:rFonts w:asciiTheme="minorHAnsi" w:hAnsiTheme="minorHAnsi" w:cstheme="minorHAnsi"/>
          <w:color w:val="000000"/>
          <w:sz w:val="22"/>
          <w:szCs w:val="22"/>
        </w:rPr>
        <w:t xml:space="preserve"> </w:t>
      </w:r>
      <w:r w:rsidR="000F296A" w:rsidRPr="00920B15">
        <w:rPr>
          <w:rFonts w:asciiTheme="minorHAnsi" w:hAnsiTheme="minorHAnsi" w:cstheme="minorHAnsi"/>
          <w:color w:val="000000"/>
          <w:sz w:val="22"/>
          <w:szCs w:val="22"/>
        </w:rPr>
        <w:t xml:space="preserve"> </w:t>
      </w:r>
    </w:p>
    <w:p w14:paraId="2A8050E3" w14:textId="29D662F6" w:rsidR="00430F5E" w:rsidRDefault="00430F5E" w:rsidP="00A51E30">
      <w:pPr>
        <w:pStyle w:val="NormalWeb"/>
        <w:spacing w:before="0" w:beforeAutospacing="0" w:after="0" w:afterAutospacing="0"/>
        <w:rPr>
          <w:rFonts w:asciiTheme="minorHAnsi" w:hAnsiTheme="minorHAnsi" w:cstheme="minorHAnsi"/>
          <w:b/>
          <w:color w:val="000000"/>
          <w:sz w:val="22"/>
          <w:szCs w:val="22"/>
        </w:rPr>
      </w:pPr>
    </w:p>
    <w:p w14:paraId="209F4991" w14:textId="76FE522E" w:rsidR="0031561E" w:rsidRPr="00920B15" w:rsidRDefault="0031561E" w:rsidP="00A51E30">
      <w:pPr>
        <w:pStyle w:val="NormalWeb"/>
        <w:spacing w:before="0" w:beforeAutospacing="0" w:after="0" w:afterAutospacing="0"/>
        <w:rPr>
          <w:rFonts w:asciiTheme="minorHAnsi" w:hAnsiTheme="minorHAnsi" w:cstheme="minorHAnsi"/>
          <w:b/>
          <w:color w:val="000000"/>
          <w:sz w:val="22"/>
          <w:szCs w:val="22"/>
        </w:rPr>
      </w:pPr>
      <w:r w:rsidRPr="00920B15">
        <w:rPr>
          <w:rFonts w:asciiTheme="minorHAnsi" w:hAnsiTheme="minorHAnsi" w:cstheme="minorHAnsi"/>
          <w:b/>
          <w:color w:val="000000"/>
          <w:sz w:val="22"/>
          <w:szCs w:val="22"/>
        </w:rPr>
        <w:t>Table B.2: Hazard Pay or Other Staff Costs benefiting individuals*</w:t>
      </w:r>
    </w:p>
    <w:tbl>
      <w:tblPr>
        <w:tblStyle w:val="TableGrid"/>
        <w:tblW w:w="0" w:type="auto"/>
        <w:tblInd w:w="-5" w:type="dxa"/>
        <w:tblLook w:val="04A0" w:firstRow="1" w:lastRow="0" w:firstColumn="1" w:lastColumn="0" w:noHBand="0" w:noVBand="1"/>
        <w:tblDescription w:val="Table B.2: Hazard Pay or Other Staff Costs benefiting individuals*"/>
      </w:tblPr>
      <w:tblGrid>
        <w:gridCol w:w="6025"/>
        <w:gridCol w:w="3325"/>
      </w:tblGrid>
      <w:tr w:rsidR="0038186C" w:rsidRPr="00920B15" w14:paraId="0FC14AFE" w14:textId="77777777" w:rsidTr="00B35609">
        <w:trPr>
          <w:tblHeader/>
        </w:trPr>
        <w:tc>
          <w:tcPr>
            <w:tcW w:w="6025" w:type="dxa"/>
            <w:tcBorders>
              <w:top w:val="single" w:sz="4" w:space="0" w:color="auto"/>
            </w:tcBorders>
            <w:vAlign w:val="center"/>
          </w:tcPr>
          <w:p w14:paraId="4519E5C8" w14:textId="106228E7" w:rsidR="0038186C" w:rsidRPr="00920B15" w:rsidRDefault="0038186C" w:rsidP="00AB4CAA">
            <w:pPr>
              <w:pStyle w:val="NormalWeb"/>
              <w:spacing w:before="0" w:beforeAutospacing="0" w:after="0" w:afterAutospacing="0"/>
              <w:jc w:val="center"/>
              <w:rPr>
                <w:rFonts w:asciiTheme="minorHAnsi" w:hAnsiTheme="minorHAnsi" w:cstheme="minorHAnsi"/>
                <w:b/>
                <w:color w:val="000000"/>
                <w:sz w:val="22"/>
                <w:szCs w:val="22"/>
              </w:rPr>
            </w:pPr>
            <w:r w:rsidRPr="00920B15">
              <w:rPr>
                <w:rFonts w:asciiTheme="minorHAnsi" w:hAnsiTheme="minorHAnsi" w:cstheme="minorHAnsi"/>
                <w:b/>
                <w:color w:val="000000"/>
                <w:sz w:val="22"/>
                <w:szCs w:val="22"/>
              </w:rPr>
              <w:t>MIECHV Employment Category</w:t>
            </w:r>
          </w:p>
        </w:tc>
        <w:tc>
          <w:tcPr>
            <w:tcW w:w="3325" w:type="dxa"/>
            <w:tcBorders>
              <w:top w:val="single" w:sz="4" w:space="0" w:color="auto"/>
            </w:tcBorders>
            <w:vAlign w:val="center"/>
          </w:tcPr>
          <w:p w14:paraId="0D9106DF" w14:textId="3B8D05EF" w:rsidR="0038186C" w:rsidRPr="00920B15" w:rsidRDefault="0038186C" w:rsidP="0004002A">
            <w:pPr>
              <w:pStyle w:val="NormalWeb"/>
              <w:spacing w:before="0" w:beforeAutospacing="0" w:after="0" w:afterAutospacing="0"/>
              <w:jc w:val="center"/>
              <w:rPr>
                <w:rFonts w:asciiTheme="minorHAnsi" w:hAnsiTheme="minorHAnsi" w:cstheme="minorHAnsi"/>
                <w:b/>
                <w:color w:val="000000"/>
                <w:sz w:val="22"/>
                <w:szCs w:val="22"/>
              </w:rPr>
            </w:pPr>
            <w:r w:rsidRPr="00920B15">
              <w:rPr>
                <w:rFonts w:asciiTheme="minorHAnsi" w:hAnsiTheme="minorHAnsi" w:cstheme="minorHAnsi"/>
                <w:b/>
                <w:color w:val="000000"/>
                <w:sz w:val="22"/>
                <w:szCs w:val="22"/>
              </w:rPr>
              <w:t xml:space="preserve">Number of </w:t>
            </w:r>
            <w:r w:rsidR="0004002A" w:rsidRPr="00920B15">
              <w:rPr>
                <w:rFonts w:asciiTheme="minorHAnsi" w:hAnsiTheme="minorHAnsi" w:cstheme="minorHAnsi"/>
                <w:b/>
                <w:color w:val="000000"/>
                <w:sz w:val="22"/>
                <w:szCs w:val="22"/>
              </w:rPr>
              <w:t>Staff</w:t>
            </w:r>
            <w:r w:rsidR="008E22D2" w:rsidRPr="00920B15">
              <w:rPr>
                <w:rFonts w:asciiTheme="minorHAnsi" w:hAnsiTheme="minorHAnsi" w:cstheme="minorHAnsi"/>
                <w:b/>
                <w:color w:val="000000"/>
                <w:sz w:val="22"/>
                <w:szCs w:val="22"/>
              </w:rPr>
              <w:t>**</w:t>
            </w:r>
            <w:r w:rsidR="0004002A" w:rsidRPr="00920B15">
              <w:rPr>
                <w:rFonts w:asciiTheme="minorHAnsi" w:hAnsiTheme="minorHAnsi" w:cstheme="minorHAnsi"/>
                <w:b/>
                <w:color w:val="000000"/>
                <w:sz w:val="22"/>
                <w:szCs w:val="22"/>
              </w:rPr>
              <w:t xml:space="preserve"> </w:t>
            </w:r>
            <w:r w:rsidRPr="00920B15">
              <w:rPr>
                <w:rFonts w:asciiTheme="minorHAnsi" w:hAnsiTheme="minorHAnsi" w:cstheme="minorHAnsi"/>
                <w:b/>
                <w:color w:val="000000"/>
                <w:sz w:val="22"/>
                <w:szCs w:val="22"/>
              </w:rPr>
              <w:t>Receiving Hazard Pay</w:t>
            </w:r>
            <w:r w:rsidR="00BC0E94" w:rsidRPr="00920B15">
              <w:rPr>
                <w:rFonts w:asciiTheme="minorHAnsi" w:hAnsiTheme="minorHAnsi" w:cstheme="minorHAnsi"/>
                <w:b/>
                <w:color w:val="000000"/>
                <w:sz w:val="22"/>
                <w:szCs w:val="22"/>
              </w:rPr>
              <w:t>/Other Staff Costs</w:t>
            </w:r>
          </w:p>
        </w:tc>
      </w:tr>
      <w:tr w:rsidR="0038186C" w:rsidRPr="00920B15" w14:paraId="4DC61DFC" w14:textId="77777777" w:rsidTr="0031561E">
        <w:tc>
          <w:tcPr>
            <w:tcW w:w="6025" w:type="dxa"/>
            <w:vAlign w:val="center"/>
          </w:tcPr>
          <w:p w14:paraId="0566ABAC" w14:textId="38C96CFF" w:rsidR="0038186C" w:rsidRPr="00920B15" w:rsidRDefault="0038186C" w:rsidP="00727C5B">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MIECHV</w:t>
            </w:r>
            <w:r w:rsidR="00FB6899" w:rsidRPr="00920B15">
              <w:rPr>
                <w:rFonts w:asciiTheme="minorHAnsi" w:hAnsiTheme="minorHAnsi" w:cstheme="minorHAnsi"/>
                <w:color w:val="000000"/>
                <w:sz w:val="22"/>
                <w:szCs w:val="22"/>
              </w:rPr>
              <w:t xml:space="preserve">-Implementing </w:t>
            </w:r>
            <w:r w:rsidR="00727C5B" w:rsidRPr="00920B15">
              <w:rPr>
                <w:rFonts w:asciiTheme="minorHAnsi" w:hAnsiTheme="minorHAnsi" w:cstheme="minorHAnsi"/>
                <w:color w:val="000000"/>
                <w:sz w:val="22"/>
                <w:szCs w:val="22"/>
              </w:rPr>
              <w:t>A</w:t>
            </w:r>
            <w:r w:rsidR="00FB6899" w:rsidRPr="00920B15">
              <w:rPr>
                <w:rFonts w:asciiTheme="minorHAnsi" w:hAnsiTheme="minorHAnsi" w:cstheme="minorHAnsi"/>
                <w:color w:val="000000"/>
                <w:sz w:val="22"/>
                <w:szCs w:val="22"/>
              </w:rPr>
              <w:t xml:space="preserve">gency </w:t>
            </w:r>
            <w:r w:rsidR="00727C5B" w:rsidRPr="00920B15">
              <w:rPr>
                <w:rFonts w:asciiTheme="minorHAnsi" w:hAnsiTheme="minorHAnsi" w:cstheme="minorHAnsi"/>
                <w:color w:val="000000"/>
                <w:sz w:val="22"/>
                <w:szCs w:val="22"/>
              </w:rPr>
              <w:t>S</w:t>
            </w:r>
            <w:r w:rsidR="00FB6899" w:rsidRPr="00920B15">
              <w:rPr>
                <w:rFonts w:asciiTheme="minorHAnsi" w:hAnsiTheme="minorHAnsi" w:cstheme="minorHAnsi"/>
                <w:color w:val="000000"/>
                <w:sz w:val="22"/>
                <w:szCs w:val="22"/>
              </w:rPr>
              <w:t xml:space="preserve">taff </w:t>
            </w:r>
            <w:r w:rsidRPr="00920B15">
              <w:rPr>
                <w:rFonts w:asciiTheme="minorHAnsi" w:hAnsiTheme="minorHAnsi" w:cstheme="minorHAnsi"/>
                <w:color w:val="000000"/>
                <w:sz w:val="22"/>
                <w:szCs w:val="22"/>
              </w:rPr>
              <w:t xml:space="preserve">Conducting Home Visiting (e.g., MIECHV </w:t>
            </w:r>
            <w:r w:rsidR="00727C5B" w:rsidRPr="00920B15">
              <w:rPr>
                <w:rFonts w:asciiTheme="minorHAnsi" w:hAnsiTheme="minorHAnsi" w:cstheme="minorHAnsi"/>
                <w:color w:val="000000"/>
                <w:sz w:val="22"/>
                <w:szCs w:val="22"/>
              </w:rPr>
              <w:t>h</w:t>
            </w:r>
            <w:r w:rsidRPr="00920B15">
              <w:rPr>
                <w:rFonts w:asciiTheme="minorHAnsi" w:hAnsiTheme="minorHAnsi" w:cstheme="minorHAnsi"/>
                <w:color w:val="000000"/>
                <w:sz w:val="22"/>
                <w:szCs w:val="22"/>
              </w:rPr>
              <w:t xml:space="preserve">ome </w:t>
            </w:r>
            <w:r w:rsidR="00727C5B" w:rsidRPr="00920B15">
              <w:rPr>
                <w:rFonts w:asciiTheme="minorHAnsi" w:hAnsiTheme="minorHAnsi" w:cstheme="minorHAnsi"/>
                <w:color w:val="000000"/>
                <w:sz w:val="22"/>
                <w:szCs w:val="22"/>
              </w:rPr>
              <w:t>v</w:t>
            </w:r>
            <w:r w:rsidRPr="00920B15">
              <w:rPr>
                <w:rFonts w:asciiTheme="minorHAnsi" w:hAnsiTheme="minorHAnsi" w:cstheme="minorHAnsi"/>
                <w:color w:val="000000"/>
                <w:sz w:val="22"/>
                <w:szCs w:val="22"/>
              </w:rPr>
              <w:t xml:space="preserve">isitors, MIECHV </w:t>
            </w:r>
            <w:r w:rsidR="00727C5B" w:rsidRPr="00920B15">
              <w:rPr>
                <w:rFonts w:asciiTheme="minorHAnsi" w:hAnsiTheme="minorHAnsi" w:cstheme="minorHAnsi"/>
                <w:color w:val="000000"/>
                <w:sz w:val="22"/>
                <w:szCs w:val="22"/>
              </w:rPr>
              <w:t>h</w:t>
            </w:r>
            <w:r w:rsidRPr="00920B15">
              <w:rPr>
                <w:rFonts w:asciiTheme="minorHAnsi" w:hAnsiTheme="minorHAnsi" w:cstheme="minorHAnsi"/>
                <w:color w:val="000000"/>
                <w:sz w:val="22"/>
                <w:szCs w:val="22"/>
              </w:rPr>
              <w:t xml:space="preserve">ome </w:t>
            </w:r>
            <w:r w:rsidR="00727C5B" w:rsidRPr="00920B15">
              <w:rPr>
                <w:rFonts w:asciiTheme="minorHAnsi" w:hAnsiTheme="minorHAnsi" w:cstheme="minorHAnsi"/>
                <w:color w:val="000000"/>
                <w:sz w:val="22"/>
                <w:szCs w:val="22"/>
              </w:rPr>
              <w:t>v</w:t>
            </w:r>
            <w:r w:rsidRPr="00920B15">
              <w:rPr>
                <w:rFonts w:asciiTheme="minorHAnsi" w:hAnsiTheme="minorHAnsi" w:cstheme="minorHAnsi"/>
                <w:color w:val="000000"/>
                <w:sz w:val="22"/>
                <w:szCs w:val="22"/>
              </w:rPr>
              <w:t xml:space="preserve">isiting </w:t>
            </w:r>
            <w:r w:rsidR="00727C5B" w:rsidRPr="00920B15">
              <w:rPr>
                <w:rFonts w:asciiTheme="minorHAnsi" w:hAnsiTheme="minorHAnsi" w:cstheme="minorHAnsi"/>
                <w:color w:val="000000"/>
                <w:sz w:val="22"/>
                <w:szCs w:val="22"/>
              </w:rPr>
              <w:t>s</w:t>
            </w:r>
            <w:r w:rsidRPr="00920B15">
              <w:rPr>
                <w:rFonts w:asciiTheme="minorHAnsi" w:hAnsiTheme="minorHAnsi" w:cstheme="minorHAnsi"/>
                <w:color w:val="000000"/>
                <w:sz w:val="22"/>
                <w:szCs w:val="22"/>
              </w:rPr>
              <w:t>upervisors who carry home visiting caseloads)</w:t>
            </w:r>
          </w:p>
        </w:tc>
        <w:tc>
          <w:tcPr>
            <w:tcW w:w="3325" w:type="dxa"/>
            <w:vAlign w:val="center"/>
          </w:tcPr>
          <w:p w14:paraId="4ED49E34" w14:textId="77777777" w:rsidR="0038186C" w:rsidRPr="00920B15" w:rsidRDefault="0038186C" w:rsidP="002872E1">
            <w:pPr>
              <w:pStyle w:val="NormalWeb"/>
              <w:spacing w:before="0" w:beforeAutospacing="0" w:after="0" w:afterAutospacing="0"/>
              <w:jc w:val="center"/>
              <w:rPr>
                <w:rFonts w:asciiTheme="minorHAnsi" w:hAnsiTheme="minorHAnsi" w:cstheme="minorHAnsi"/>
                <w:b/>
                <w:color w:val="000000"/>
                <w:sz w:val="22"/>
                <w:szCs w:val="22"/>
              </w:rPr>
            </w:pPr>
          </w:p>
        </w:tc>
      </w:tr>
      <w:tr w:rsidR="000723AF" w:rsidRPr="00920B15" w14:paraId="061C120B" w14:textId="77777777" w:rsidTr="0031561E">
        <w:tc>
          <w:tcPr>
            <w:tcW w:w="6025" w:type="dxa"/>
            <w:vAlign w:val="center"/>
          </w:tcPr>
          <w:p w14:paraId="357F8124" w14:textId="226753F8" w:rsidR="000723AF" w:rsidRPr="00920B15" w:rsidRDefault="000723AF" w:rsidP="00727C5B">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Other MIECHV</w:t>
            </w:r>
            <w:r w:rsidR="00727C5B" w:rsidRPr="00920B15">
              <w:rPr>
                <w:rFonts w:asciiTheme="minorHAnsi" w:hAnsiTheme="minorHAnsi" w:cstheme="minorHAnsi"/>
                <w:color w:val="000000"/>
                <w:sz w:val="22"/>
                <w:szCs w:val="22"/>
              </w:rPr>
              <w:t>-Implementing Agency</w:t>
            </w:r>
            <w:r w:rsidRPr="00920B15">
              <w:rPr>
                <w:rFonts w:asciiTheme="minorHAnsi" w:hAnsiTheme="minorHAnsi" w:cstheme="minorHAnsi"/>
                <w:color w:val="000000"/>
                <w:sz w:val="22"/>
                <w:szCs w:val="22"/>
              </w:rPr>
              <w:t xml:space="preserve"> Staff (</w:t>
            </w:r>
            <w:r w:rsidR="00727C5B" w:rsidRPr="00920B15">
              <w:rPr>
                <w:rFonts w:asciiTheme="minorHAnsi" w:hAnsiTheme="minorHAnsi" w:cstheme="minorHAnsi"/>
                <w:color w:val="000000"/>
                <w:sz w:val="22"/>
                <w:szCs w:val="22"/>
              </w:rPr>
              <w:t>s</w:t>
            </w:r>
            <w:r w:rsidRPr="00920B15">
              <w:rPr>
                <w:rFonts w:asciiTheme="minorHAnsi" w:hAnsiTheme="minorHAnsi" w:cstheme="minorHAnsi"/>
                <w:color w:val="000000"/>
                <w:sz w:val="22"/>
                <w:szCs w:val="22"/>
              </w:rPr>
              <w:t>taff not directly responsible for service delivery)</w:t>
            </w:r>
          </w:p>
        </w:tc>
        <w:tc>
          <w:tcPr>
            <w:tcW w:w="3325" w:type="dxa"/>
            <w:vAlign w:val="center"/>
          </w:tcPr>
          <w:p w14:paraId="778A0CDA" w14:textId="77777777" w:rsidR="000723AF" w:rsidRPr="00920B15" w:rsidRDefault="000723AF" w:rsidP="002872E1">
            <w:pPr>
              <w:pStyle w:val="NormalWeb"/>
              <w:spacing w:before="0" w:beforeAutospacing="0" w:after="0" w:afterAutospacing="0"/>
              <w:jc w:val="center"/>
              <w:rPr>
                <w:rFonts w:asciiTheme="minorHAnsi" w:hAnsiTheme="minorHAnsi" w:cstheme="minorHAnsi"/>
                <w:b/>
                <w:color w:val="000000"/>
                <w:sz w:val="22"/>
                <w:szCs w:val="22"/>
              </w:rPr>
            </w:pPr>
          </w:p>
        </w:tc>
      </w:tr>
      <w:tr w:rsidR="00275D8E" w:rsidRPr="00920B15" w14:paraId="71910062" w14:textId="77777777" w:rsidTr="0031561E">
        <w:tc>
          <w:tcPr>
            <w:tcW w:w="6025" w:type="dxa"/>
            <w:vAlign w:val="center"/>
          </w:tcPr>
          <w:p w14:paraId="01D07665" w14:textId="37AE13D6" w:rsidR="00275D8E" w:rsidRPr="00920B15" w:rsidRDefault="00275D8E" w:rsidP="00FB6899">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MIECHV State</w:t>
            </w:r>
            <w:r w:rsidR="00FB6899" w:rsidRPr="00920B15">
              <w:rPr>
                <w:rFonts w:asciiTheme="minorHAnsi" w:hAnsiTheme="minorHAnsi" w:cstheme="minorHAnsi"/>
                <w:color w:val="000000"/>
                <w:sz w:val="22"/>
                <w:szCs w:val="22"/>
              </w:rPr>
              <w:t>/Territory (Awardee) Administrative Staff</w:t>
            </w:r>
          </w:p>
        </w:tc>
        <w:tc>
          <w:tcPr>
            <w:tcW w:w="3325" w:type="dxa"/>
            <w:vAlign w:val="center"/>
          </w:tcPr>
          <w:p w14:paraId="355AA5A2" w14:textId="77777777" w:rsidR="00275D8E" w:rsidRPr="00920B15" w:rsidRDefault="00275D8E" w:rsidP="002872E1">
            <w:pPr>
              <w:pStyle w:val="NormalWeb"/>
              <w:spacing w:before="0" w:beforeAutospacing="0" w:after="0" w:afterAutospacing="0"/>
              <w:jc w:val="center"/>
              <w:rPr>
                <w:rFonts w:asciiTheme="minorHAnsi" w:hAnsiTheme="minorHAnsi" w:cstheme="minorHAnsi"/>
                <w:b/>
                <w:color w:val="000000"/>
                <w:sz w:val="22"/>
                <w:szCs w:val="22"/>
              </w:rPr>
            </w:pPr>
          </w:p>
        </w:tc>
      </w:tr>
      <w:tr w:rsidR="002872E1" w:rsidRPr="00920B15" w14:paraId="37A9151E" w14:textId="77777777" w:rsidTr="0031561E">
        <w:trPr>
          <w:trHeight w:val="720"/>
        </w:trPr>
        <w:tc>
          <w:tcPr>
            <w:tcW w:w="6025" w:type="dxa"/>
            <w:tcBorders>
              <w:bottom w:val="single" w:sz="4" w:space="0" w:color="auto"/>
            </w:tcBorders>
            <w:vAlign w:val="center"/>
          </w:tcPr>
          <w:p w14:paraId="1B209A8B" w14:textId="7BD87E37" w:rsidR="002872E1" w:rsidRPr="00920B15" w:rsidRDefault="002872E1" w:rsidP="002872E1">
            <w:pPr>
              <w:pStyle w:val="NormalWeb"/>
              <w:spacing w:before="0" w:beforeAutospacing="0" w:after="0" w:afterAutospacing="0"/>
              <w:rPr>
                <w:rFonts w:asciiTheme="minorHAnsi" w:hAnsiTheme="minorHAnsi" w:cstheme="minorHAnsi"/>
                <w:b/>
                <w:color w:val="000000"/>
                <w:sz w:val="22"/>
                <w:szCs w:val="22"/>
              </w:rPr>
            </w:pPr>
            <w:r w:rsidRPr="00920B15">
              <w:rPr>
                <w:rFonts w:asciiTheme="minorHAnsi" w:hAnsiTheme="minorHAnsi" w:cstheme="minorHAnsi"/>
                <w:b/>
                <w:color w:val="000000"/>
                <w:sz w:val="22"/>
                <w:szCs w:val="22"/>
              </w:rPr>
              <w:t>Total</w:t>
            </w:r>
          </w:p>
        </w:tc>
        <w:tc>
          <w:tcPr>
            <w:tcW w:w="3325" w:type="dxa"/>
            <w:tcBorders>
              <w:bottom w:val="single" w:sz="4" w:space="0" w:color="auto"/>
            </w:tcBorders>
            <w:vAlign w:val="center"/>
          </w:tcPr>
          <w:p w14:paraId="4CD58DAD" w14:textId="77777777" w:rsidR="002872E1" w:rsidRPr="00920B15" w:rsidRDefault="002872E1" w:rsidP="002872E1">
            <w:pPr>
              <w:pStyle w:val="NormalWeb"/>
              <w:spacing w:before="0" w:beforeAutospacing="0" w:after="0" w:afterAutospacing="0"/>
              <w:jc w:val="center"/>
              <w:rPr>
                <w:rFonts w:asciiTheme="minorHAnsi" w:hAnsiTheme="minorHAnsi" w:cstheme="minorHAnsi"/>
                <w:b/>
                <w:color w:val="000000"/>
                <w:sz w:val="22"/>
                <w:szCs w:val="22"/>
              </w:rPr>
            </w:pPr>
          </w:p>
        </w:tc>
      </w:tr>
    </w:tbl>
    <w:p w14:paraId="43893E42" w14:textId="088E179C" w:rsidR="00343420" w:rsidRDefault="00343420" w:rsidP="0034342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 xml:space="preserve">*Includes costs such as hazard pay, incentive bonuses, overtime pay that supports individual employees. </w:t>
      </w:r>
    </w:p>
    <w:p w14:paraId="385009EB" w14:textId="03264BD6" w:rsidR="00343420" w:rsidRPr="00920B15" w:rsidRDefault="00343420" w:rsidP="00343420">
      <w:pPr>
        <w:pStyle w:val="NormalWeb"/>
        <w:spacing w:before="0" w:beforeAutospacing="0" w:after="0" w:afterAutospacing="0"/>
        <w:rPr>
          <w:rFonts w:asciiTheme="minorHAnsi" w:hAnsiTheme="minorHAnsi" w:cstheme="minorHAnsi"/>
          <w:b/>
          <w:color w:val="000000"/>
          <w:sz w:val="22"/>
          <w:szCs w:val="22"/>
        </w:rPr>
      </w:pPr>
      <w:r w:rsidRPr="00920B15">
        <w:rPr>
          <w:rFonts w:asciiTheme="minorHAnsi" w:hAnsiTheme="minorHAnsi" w:cstheme="minorHAnsi"/>
          <w:color w:val="000000"/>
          <w:sz w:val="22"/>
          <w:szCs w:val="22"/>
        </w:rPr>
        <w:t>** Count should represent the total number of people (not total number of FTEs) receiving any level of hazard pay and/or other staff costs from ARP funds.</w:t>
      </w:r>
    </w:p>
    <w:p w14:paraId="58AC8ED1" w14:textId="77777777" w:rsidR="00D234C8" w:rsidRPr="00920B15" w:rsidRDefault="00D234C8" w:rsidP="00A51E30">
      <w:pPr>
        <w:pStyle w:val="NormalWeb"/>
        <w:spacing w:before="0" w:beforeAutospacing="0" w:after="0" w:afterAutospacing="0"/>
        <w:rPr>
          <w:rFonts w:asciiTheme="minorHAnsi" w:hAnsiTheme="minorHAnsi" w:cstheme="minorHAnsi"/>
          <w:b/>
          <w:color w:val="000000"/>
          <w:sz w:val="22"/>
          <w:szCs w:val="22"/>
        </w:rPr>
      </w:pPr>
    </w:p>
    <w:p w14:paraId="443DE3AF" w14:textId="1D588693" w:rsidR="00A51E30" w:rsidRPr="00920B15" w:rsidRDefault="00D234C8" w:rsidP="00A51E30">
      <w:pPr>
        <w:pStyle w:val="NormalWeb"/>
        <w:spacing w:before="0" w:beforeAutospacing="0" w:after="0" w:afterAutospacing="0"/>
        <w:rPr>
          <w:rFonts w:asciiTheme="minorHAnsi" w:hAnsiTheme="minorHAnsi" w:cstheme="minorHAnsi"/>
          <w:b/>
          <w:color w:val="000000"/>
          <w:sz w:val="22"/>
          <w:szCs w:val="22"/>
        </w:rPr>
      </w:pPr>
      <w:r w:rsidRPr="00920B15">
        <w:rPr>
          <w:rFonts w:asciiTheme="minorHAnsi" w:hAnsiTheme="minorHAnsi" w:cstheme="minorHAnsi"/>
          <w:b/>
          <w:color w:val="000000"/>
          <w:sz w:val="22"/>
          <w:szCs w:val="22"/>
        </w:rPr>
        <w:t xml:space="preserve">Comments: Hazard </w:t>
      </w:r>
      <w:r w:rsidR="001D4D04" w:rsidRPr="00920B15">
        <w:rPr>
          <w:rFonts w:asciiTheme="minorHAnsi" w:hAnsiTheme="minorHAnsi" w:cstheme="minorHAnsi"/>
          <w:b/>
          <w:color w:val="000000"/>
          <w:sz w:val="22"/>
          <w:szCs w:val="22"/>
        </w:rPr>
        <w:t>P</w:t>
      </w:r>
      <w:r w:rsidRPr="00920B15">
        <w:rPr>
          <w:rFonts w:asciiTheme="minorHAnsi" w:hAnsiTheme="minorHAnsi" w:cstheme="minorHAnsi"/>
          <w:b/>
          <w:color w:val="000000"/>
          <w:sz w:val="22"/>
          <w:szCs w:val="22"/>
        </w:rPr>
        <w:t xml:space="preserve">ay or </w:t>
      </w:r>
      <w:r w:rsidR="001D4D04" w:rsidRPr="00920B15">
        <w:rPr>
          <w:rFonts w:asciiTheme="minorHAnsi" w:hAnsiTheme="minorHAnsi" w:cstheme="minorHAnsi"/>
          <w:b/>
          <w:color w:val="000000"/>
          <w:sz w:val="22"/>
          <w:szCs w:val="22"/>
        </w:rPr>
        <w:t>O</w:t>
      </w:r>
      <w:r w:rsidRPr="00920B15">
        <w:rPr>
          <w:rFonts w:asciiTheme="minorHAnsi" w:hAnsiTheme="minorHAnsi" w:cstheme="minorHAnsi"/>
          <w:b/>
          <w:color w:val="000000"/>
          <w:sz w:val="22"/>
          <w:szCs w:val="22"/>
        </w:rPr>
        <w:t xml:space="preserve">ther </w:t>
      </w:r>
      <w:r w:rsidR="001D4D04" w:rsidRPr="00920B15">
        <w:rPr>
          <w:rFonts w:asciiTheme="minorHAnsi" w:hAnsiTheme="minorHAnsi" w:cstheme="minorHAnsi"/>
          <w:b/>
          <w:color w:val="000000"/>
          <w:sz w:val="22"/>
          <w:szCs w:val="22"/>
        </w:rPr>
        <w:t>S</w:t>
      </w:r>
      <w:r w:rsidRPr="00920B15">
        <w:rPr>
          <w:rFonts w:asciiTheme="minorHAnsi" w:hAnsiTheme="minorHAnsi" w:cstheme="minorHAnsi"/>
          <w:b/>
          <w:color w:val="000000"/>
          <w:sz w:val="22"/>
          <w:szCs w:val="22"/>
        </w:rPr>
        <w:t xml:space="preserve">taff </w:t>
      </w:r>
      <w:r w:rsidR="001D4D04" w:rsidRPr="00920B15">
        <w:rPr>
          <w:rFonts w:asciiTheme="minorHAnsi" w:hAnsiTheme="minorHAnsi" w:cstheme="minorHAnsi"/>
          <w:b/>
          <w:color w:val="000000"/>
          <w:sz w:val="22"/>
          <w:szCs w:val="22"/>
        </w:rPr>
        <w:t>C</w:t>
      </w:r>
      <w:r w:rsidRPr="00920B15">
        <w:rPr>
          <w:rFonts w:asciiTheme="minorHAnsi" w:hAnsiTheme="minorHAnsi" w:cstheme="minorHAnsi"/>
          <w:b/>
          <w:color w:val="000000"/>
          <w:sz w:val="22"/>
          <w:szCs w:val="22"/>
        </w:rPr>
        <w:t xml:space="preserve">osts </w:t>
      </w:r>
      <w:r w:rsidRPr="00920B15">
        <w:rPr>
          <w:rFonts w:asciiTheme="minorHAnsi" w:hAnsiTheme="minorHAnsi" w:cstheme="minorHAnsi"/>
          <w:color w:val="000000"/>
          <w:sz w:val="22"/>
          <w:szCs w:val="22"/>
        </w:rPr>
        <w:t>– In the space below, p</w:t>
      </w:r>
      <w:r w:rsidRPr="00920B15">
        <w:rPr>
          <w:rFonts w:asciiTheme="minorHAnsi" w:hAnsiTheme="minorHAnsi" w:cstheme="minorHAnsi"/>
          <w:sz w:val="22"/>
          <w:szCs w:val="22"/>
        </w:rPr>
        <w:t xml:space="preserve">lease provide a short description of </w:t>
      </w:r>
      <w:r w:rsidR="007D41AA" w:rsidRPr="00920B15">
        <w:rPr>
          <w:rFonts w:asciiTheme="minorHAnsi" w:hAnsiTheme="minorHAnsi" w:cstheme="minorHAnsi"/>
          <w:sz w:val="22"/>
          <w:szCs w:val="22"/>
        </w:rPr>
        <w:t>grant activities related to</w:t>
      </w:r>
      <w:r w:rsidRPr="00920B15">
        <w:rPr>
          <w:rFonts w:asciiTheme="minorHAnsi" w:hAnsiTheme="minorHAnsi" w:cstheme="minorHAnsi"/>
          <w:sz w:val="22"/>
          <w:szCs w:val="22"/>
        </w:rPr>
        <w:t xml:space="preserve"> hazard pay or other staff costs (e.g., </w:t>
      </w:r>
      <w:r w:rsidR="00E36044" w:rsidRPr="00920B15">
        <w:rPr>
          <w:rFonts w:asciiTheme="minorHAnsi" w:hAnsiTheme="minorHAnsi" w:cstheme="minorHAnsi"/>
          <w:sz w:val="22"/>
          <w:szCs w:val="22"/>
        </w:rPr>
        <w:t>staff costs associated with providing home visits or administration for MIECHV programs, such as hiring costs, or incentive or overtime pay</w:t>
      </w:r>
      <w:r w:rsidR="00AB4CAA" w:rsidRPr="00920B15">
        <w:rPr>
          <w:rFonts w:asciiTheme="minorHAnsi" w:hAnsiTheme="minorHAnsi" w:cstheme="minorHAnsi"/>
          <w:sz w:val="22"/>
          <w:szCs w:val="22"/>
        </w:rPr>
        <w:t xml:space="preserve">). </w:t>
      </w:r>
      <w:r w:rsidR="009D3979" w:rsidRPr="00920B15">
        <w:rPr>
          <w:rFonts w:asciiTheme="minorHAnsi" w:hAnsiTheme="minorHAnsi" w:cstheme="minorHAnsi"/>
          <w:sz w:val="22"/>
          <w:szCs w:val="22"/>
        </w:rPr>
        <w:t xml:space="preserve">Specifically describe any activities to use funds for other staff costs at the administrative levels, i.e. hiring </w:t>
      </w:r>
      <w:r w:rsidR="00D15EEA" w:rsidRPr="00920B15">
        <w:rPr>
          <w:rFonts w:asciiTheme="minorHAnsi" w:hAnsiTheme="minorHAnsi" w:cstheme="minorHAnsi"/>
          <w:sz w:val="22"/>
          <w:szCs w:val="22"/>
        </w:rPr>
        <w:t xml:space="preserve">and onboarding costs, administrative support, </w:t>
      </w:r>
      <w:r w:rsidR="00190065">
        <w:rPr>
          <w:rFonts w:asciiTheme="minorHAnsi" w:hAnsiTheme="minorHAnsi" w:cstheme="minorHAnsi"/>
          <w:sz w:val="22"/>
          <w:szCs w:val="22"/>
        </w:rPr>
        <w:t xml:space="preserve">technology costs for home visitors, </w:t>
      </w:r>
      <w:r w:rsidR="00D15EEA" w:rsidRPr="00920B15">
        <w:rPr>
          <w:rFonts w:asciiTheme="minorHAnsi" w:hAnsiTheme="minorHAnsi" w:cstheme="minorHAnsi"/>
          <w:sz w:val="22"/>
          <w:szCs w:val="22"/>
        </w:rPr>
        <w:t>activities related to building staff and program capacity</w:t>
      </w:r>
      <w:r w:rsidR="009D3979" w:rsidRPr="00920B15">
        <w:rPr>
          <w:rFonts w:asciiTheme="minorHAnsi" w:hAnsiTheme="minorHAnsi" w:cstheme="minorHAnsi"/>
          <w:sz w:val="22"/>
          <w:szCs w:val="22"/>
        </w:rPr>
        <w:t xml:space="preserve">. </w:t>
      </w:r>
    </w:p>
    <w:p w14:paraId="2DF7EE82" w14:textId="533B7A70" w:rsidR="007D2E4A" w:rsidRDefault="007D2E4A" w:rsidP="00A51E30">
      <w:pPr>
        <w:pStyle w:val="NormalWeb"/>
        <w:spacing w:before="0" w:beforeAutospacing="0" w:after="0" w:afterAutospacing="0"/>
        <w:rPr>
          <w:rFonts w:asciiTheme="minorHAnsi" w:hAnsiTheme="minorHAnsi" w:cstheme="minorHAnsi"/>
          <w:color w:val="000000"/>
          <w:sz w:val="22"/>
          <w:szCs w:val="22"/>
        </w:rPr>
      </w:pPr>
    </w:p>
    <w:p w14:paraId="2809C85F" w14:textId="41AED0FC" w:rsidR="00920B15" w:rsidRDefault="00AD5625" w:rsidP="00F82060">
      <w:pPr>
        <w:pStyle w:val="NormalWeb"/>
        <w:spacing w:before="0" w:beforeAutospacing="0" w:after="0" w:afterAutospacing="0"/>
        <w:rPr>
          <w:rFonts w:asciiTheme="majorHAnsi" w:eastAsiaTheme="majorEastAsia" w:hAnsiTheme="majorHAnsi" w:cstheme="majorBidi"/>
          <w:color w:val="1F4D78" w:themeColor="accent1" w:themeShade="7F"/>
        </w:rPr>
      </w:pPr>
      <w:r w:rsidRPr="0011366A">
        <w:rPr>
          <w:rFonts w:asciiTheme="minorHAnsi" w:hAnsiTheme="minorHAnsi" w:cstheme="minorHAnsi"/>
          <w:b/>
          <w:i/>
          <w:color w:val="000000"/>
          <w:sz w:val="22"/>
          <w:szCs w:val="22"/>
          <w:highlight w:val="yellow"/>
        </w:rPr>
        <w:t>Enter Comments Related to Hazard Pay or Other Staff Cost Here</w:t>
      </w:r>
      <w:r w:rsidRPr="0011366A">
        <w:rPr>
          <w:rFonts w:asciiTheme="minorHAnsi" w:hAnsiTheme="minorHAnsi" w:cstheme="minorHAnsi"/>
          <w:b/>
          <w:color w:val="000000"/>
          <w:sz w:val="22"/>
          <w:szCs w:val="22"/>
          <w:highlight w:val="yellow"/>
        </w:rPr>
        <w:t>:</w:t>
      </w:r>
      <w:r w:rsidRPr="0011366A">
        <w:rPr>
          <w:rFonts w:asciiTheme="minorHAnsi" w:hAnsiTheme="minorHAnsi" w:cstheme="minorHAnsi"/>
          <w:b/>
          <w:color w:val="000000"/>
          <w:sz w:val="22"/>
          <w:szCs w:val="22"/>
        </w:rPr>
        <w:t xml:space="preserve"> </w:t>
      </w:r>
      <w:r w:rsidR="00920B15">
        <w:br w:type="page"/>
      </w:r>
    </w:p>
    <w:p w14:paraId="63CB1DF8" w14:textId="4DEF1CEE" w:rsidR="00920B15" w:rsidRDefault="00015F38" w:rsidP="00920B15">
      <w:pPr>
        <w:pStyle w:val="Heading3"/>
      </w:pPr>
      <w:r w:rsidRPr="00920B15">
        <w:lastRenderedPageBreak/>
        <w:t>B.</w:t>
      </w:r>
      <w:r w:rsidR="00590B52" w:rsidRPr="00920B15">
        <w:t xml:space="preserve">3. </w:t>
      </w:r>
      <w:r w:rsidR="004E46C8" w:rsidRPr="00920B15">
        <w:t xml:space="preserve">Home </w:t>
      </w:r>
      <w:r w:rsidR="001D4D04" w:rsidRPr="00920B15">
        <w:t>V</w:t>
      </w:r>
      <w:r w:rsidR="004E46C8" w:rsidRPr="00920B15">
        <w:t xml:space="preserve">isitor </w:t>
      </w:r>
      <w:r w:rsidR="001D4D04" w:rsidRPr="00920B15">
        <w:t>T</w:t>
      </w:r>
      <w:r w:rsidR="004E46C8" w:rsidRPr="00920B15">
        <w:t>raining</w:t>
      </w:r>
    </w:p>
    <w:p w14:paraId="1A6B9986" w14:textId="585A491D" w:rsidR="001A069E" w:rsidRPr="00920B15" w:rsidRDefault="00551ED3" w:rsidP="00A51E3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Funds may be used to develop, conduct, and evaluate training of home visitors who are employed by the recipient or subrecipient. Training topics may include: conducting a virtual home visit; emergency preparedness and respons</w:t>
      </w:r>
      <w:r w:rsidR="006A0E1A">
        <w:rPr>
          <w:rFonts w:asciiTheme="minorHAnsi" w:hAnsiTheme="minorHAnsi" w:cstheme="minorHAnsi"/>
          <w:color w:val="000000"/>
          <w:sz w:val="22"/>
          <w:szCs w:val="22"/>
        </w:rPr>
        <w:t>e</w:t>
      </w:r>
      <w:r>
        <w:rPr>
          <w:rFonts w:asciiTheme="minorHAnsi" w:hAnsiTheme="minorHAnsi" w:cstheme="minorHAnsi"/>
          <w:color w:val="000000"/>
          <w:sz w:val="22"/>
          <w:szCs w:val="22"/>
        </w:rPr>
        <w:t xml:space="preserve"> planning for families; safely conducted intimate partner violence screenings; safety planning for families served to improve family outcomes in the MIECHV benchmark areas. </w:t>
      </w:r>
    </w:p>
    <w:p w14:paraId="559BC4E9" w14:textId="53DDFBB4" w:rsidR="009219BA" w:rsidRPr="00920B15" w:rsidRDefault="009219BA" w:rsidP="00A51E30">
      <w:pPr>
        <w:pStyle w:val="NormalWeb"/>
        <w:spacing w:before="0" w:beforeAutospacing="0" w:after="0" w:afterAutospacing="0"/>
        <w:rPr>
          <w:rFonts w:asciiTheme="minorHAnsi" w:hAnsiTheme="minorHAnsi" w:cstheme="minorHAnsi"/>
          <w:color w:val="000000"/>
          <w:sz w:val="22"/>
          <w:szCs w:val="22"/>
        </w:rPr>
      </w:pPr>
    </w:p>
    <w:p w14:paraId="65E7FB88" w14:textId="1AB3BEDF" w:rsidR="009219BA" w:rsidRPr="00920B15" w:rsidRDefault="009219BA" w:rsidP="009219BA">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i/>
          <w:color w:val="000000"/>
          <w:sz w:val="22"/>
          <w:szCs w:val="22"/>
        </w:rPr>
        <w:t>If funds were used for</w:t>
      </w:r>
      <w:r w:rsidR="00551ED3">
        <w:rPr>
          <w:rFonts w:asciiTheme="minorHAnsi" w:hAnsiTheme="minorHAnsi" w:cstheme="minorHAnsi"/>
          <w:b/>
          <w:i/>
          <w:color w:val="000000"/>
          <w:sz w:val="22"/>
          <w:szCs w:val="22"/>
        </w:rPr>
        <w:t xml:space="preserve"> home visitor training</w:t>
      </w:r>
      <w:r w:rsidRPr="00920B15">
        <w:rPr>
          <w:rFonts w:asciiTheme="minorHAnsi" w:hAnsiTheme="minorHAnsi" w:cstheme="minorHAnsi"/>
          <w:b/>
          <w:i/>
          <w:color w:val="000000"/>
          <w:sz w:val="22"/>
          <w:szCs w:val="22"/>
        </w:rPr>
        <w:t xml:space="preserve">, awardees are required to provide responses in the Comments section. </w:t>
      </w:r>
    </w:p>
    <w:p w14:paraId="0A952341" w14:textId="17B268F6" w:rsidR="004C528C" w:rsidRDefault="004C528C" w:rsidP="00A51E30">
      <w:pPr>
        <w:pStyle w:val="NormalWeb"/>
        <w:spacing w:before="0" w:beforeAutospacing="0" w:after="0" w:afterAutospacing="0"/>
        <w:rPr>
          <w:rFonts w:asciiTheme="minorHAnsi" w:hAnsiTheme="minorHAnsi" w:cstheme="minorHAnsi"/>
          <w:b/>
          <w:color w:val="000000"/>
          <w:sz w:val="22"/>
          <w:szCs w:val="22"/>
        </w:rPr>
      </w:pPr>
    </w:p>
    <w:p w14:paraId="3657EEF6" w14:textId="77777777" w:rsidR="00551ED3" w:rsidRPr="00920B15" w:rsidRDefault="00551ED3" w:rsidP="00551ED3">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color w:val="000000"/>
          <w:sz w:val="22"/>
          <w:szCs w:val="22"/>
        </w:rPr>
        <w:t>Table B.3: Home Visitor Training</w:t>
      </w:r>
    </w:p>
    <w:tbl>
      <w:tblPr>
        <w:tblStyle w:val="TableGrid"/>
        <w:tblW w:w="9360" w:type="dxa"/>
        <w:tblInd w:w="-5" w:type="dxa"/>
        <w:tblLook w:val="04A0" w:firstRow="1" w:lastRow="0" w:firstColumn="1" w:lastColumn="0" w:noHBand="0" w:noVBand="1"/>
        <w:tblDescription w:val="Table B.3: Home Visitor Training"/>
      </w:tblPr>
      <w:tblGrid>
        <w:gridCol w:w="5940"/>
        <w:gridCol w:w="1530"/>
        <w:gridCol w:w="1890"/>
      </w:tblGrid>
      <w:tr w:rsidR="00551ED3" w:rsidRPr="00920B15" w14:paraId="2833762C" w14:textId="77777777" w:rsidTr="00BA7E00">
        <w:trPr>
          <w:tblHeader/>
        </w:trPr>
        <w:tc>
          <w:tcPr>
            <w:tcW w:w="5940" w:type="dxa"/>
            <w:tcBorders>
              <w:top w:val="single" w:sz="4" w:space="0" w:color="auto"/>
            </w:tcBorders>
          </w:tcPr>
          <w:p w14:paraId="667715C0" w14:textId="77777777" w:rsidR="00551ED3" w:rsidRPr="00920B15" w:rsidRDefault="00551ED3" w:rsidP="00BA7E00">
            <w:pPr>
              <w:pStyle w:val="NormalWeb"/>
              <w:spacing w:before="0" w:beforeAutospacing="0" w:after="0" w:afterAutospacing="0"/>
              <w:jc w:val="center"/>
              <w:rPr>
                <w:rFonts w:asciiTheme="minorHAnsi" w:hAnsiTheme="minorHAnsi" w:cstheme="minorHAnsi"/>
                <w:b/>
                <w:color w:val="000000"/>
                <w:sz w:val="22"/>
                <w:szCs w:val="22"/>
              </w:rPr>
            </w:pPr>
            <w:r w:rsidRPr="00920B15">
              <w:rPr>
                <w:rFonts w:asciiTheme="minorHAnsi" w:hAnsiTheme="minorHAnsi" w:cstheme="minorHAnsi"/>
                <w:b/>
                <w:color w:val="000000"/>
                <w:sz w:val="22"/>
                <w:szCs w:val="22"/>
              </w:rPr>
              <w:t>Description of Training -include the name of the training, purpose, and other relevant information</w:t>
            </w:r>
          </w:p>
        </w:tc>
        <w:tc>
          <w:tcPr>
            <w:tcW w:w="1530" w:type="dxa"/>
            <w:tcBorders>
              <w:top w:val="single" w:sz="4" w:space="0" w:color="auto"/>
            </w:tcBorders>
          </w:tcPr>
          <w:p w14:paraId="018A6469" w14:textId="77777777" w:rsidR="00551ED3" w:rsidRPr="00920B15" w:rsidRDefault="00551ED3" w:rsidP="00BA7E00">
            <w:pPr>
              <w:pStyle w:val="NormalWeb"/>
              <w:spacing w:before="0" w:beforeAutospacing="0" w:after="0" w:afterAutospacing="0"/>
              <w:jc w:val="center"/>
              <w:rPr>
                <w:rFonts w:asciiTheme="minorHAnsi" w:hAnsiTheme="minorHAnsi" w:cstheme="minorHAnsi"/>
                <w:b/>
                <w:color w:val="000000"/>
                <w:sz w:val="22"/>
                <w:szCs w:val="22"/>
              </w:rPr>
            </w:pPr>
            <w:r w:rsidRPr="00920B15">
              <w:rPr>
                <w:rFonts w:asciiTheme="minorHAnsi" w:hAnsiTheme="minorHAnsi" w:cstheme="minorHAnsi"/>
                <w:b/>
                <w:color w:val="000000"/>
                <w:sz w:val="22"/>
                <w:szCs w:val="22"/>
              </w:rPr>
              <w:t>Date(s) of Training(s)</w:t>
            </w:r>
          </w:p>
        </w:tc>
        <w:tc>
          <w:tcPr>
            <w:tcW w:w="1890" w:type="dxa"/>
            <w:tcBorders>
              <w:top w:val="single" w:sz="4" w:space="0" w:color="auto"/>
            </w:tcBorders>
          </w:tcPr>
          <w:p w14:paraId="353AB4B6" w14:textId="77777777" w:rsidR="00551ED3" w:rsidRPr="00920B15" w:rsidRDefault="00551ED3" w:rsidP="00BA7E00">
            <w:pPr>
              <w:pStyle w:val="NormalWeb"/>
              <w:spacing w:before="0" w:beforeAutospacing="0" w:after="0" w:afterAutospacing="0"/>
              <w:jc w:val="center"/>
              <w:rPr>
                <w:rFonts w:asciiTheme="minorHAnsi" w:hAnsiTheme="minorHAnsi" w:cstheme="minorHAnsi"/>
                <w:b/>
                <w:color w:val="000000"/>
                <w:sz w:val="22"/>
                <w:szCs w:val="22"/>
              </w:rPr>
            </w:pPr>
            <w:r w:rsidRPr="00920B15">
              <w:rPr>
                <w:rFonts w:asciiTheme="minorHAnsi" w:hAnsiTheme="minorHAnsi" w:cstheme="minorHAnsi"/>
                <w:b/>
                <w:color w:val="000000"/>
                <w:sz w:val="22"/>
                <w:szCs w:val="22"/>
              </w:rPr>
              <w:t>Number of MIECHV Home Visitors Participating in Training</w:t>
            </w:r>
          </w:p>
        </w:tc>
      </w:tr>
      <w:tr w:rsidR="00551ED3" w:rsidRPr="00920B15" w14:paraId="205FF520" w14:textId="77777777" w:rsidTr="00BA7E00">
        <w:tc>
          <w:tcPr>
            <w:tcW w:w="5940" w:type="dxa"/>
          </w:tcPr>
          <w:p w14:paraId="594942F9"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r w:rsidRPr="00920B15">
              <w:rPr>
                <w:rFonts w:asciiTheme="minorHAnsi" w:hAnsiTheme="minorHAnsi" w:cstheme="minorHAnsi"/>
                <w:i/>
                <w:color w:val="000000"/>
                <w:sz w:val="22"/>
                <w:szCs w:val="22"/>
              </w:rPr>
              <w:t>Ex. Increasing Engagement of Families while Conducting a Virtual Home Visit</w:t>
            </w:r>
            <w:r w:rsidRPr="00920B15">
              <w:rPr>
                <w:rFonts w:asciiTheme="minorHAnsi" w:hAnsiTheme="minorHAnsi" w:cstheme="minorHAnsi"/>
                <w:i/>
                <w:color w:val="000000"/>
                <w:sz w:val="22"/>
                <w:szCs w:val="22"/>
              </w:rPr>
              <w:br/>
              <w:t>-This training is designed for home visitors and supervisors to explore and acquire new methods to keeping families engaged during virtual home visits. It will also provide strategies for transitioning from virtual to in-person visits.</w:t>
            </w:r>
          </w:p>
          <w:p w14:paraId="6A9B2980"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r w:rsidRPr="00920B15">
              <w:rPr>
                <w:rFonts w:asciiTheme="minorHAnsi" w:hAnsiTheme="minorHAnsi" w:cstheme="minorHAnsi"/>
                <w:i/>
                <w:color w:val="000000"/>
                <w:sz w:val="22"/>
                <w:szCs w:val="22"/>
              </w:rPr>
              <w:t>-Training was developed by awardee</w:t>
            </w:r>
          </w:p>
          <w:p w14:paraId="5D941054"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r w:rsidRPr="00920B15">
              <w:rPr>
                <w:rFonts w:asciiTheme="minorHAnsi" w:hAnsiTheme="minorHAnsi" w:cstheme="minorHAnsi"/>
                <w:i/>
                <w:color w:val="000000"/>
                <w:sz w:val="22"/>
                <w:szCs w:val="22"/>
              </w:rPr>
              <w:t>-All local implementing agencies were invited to attend</w:t>
            </w:r>
          </w:p>
          <w:p w14:paraId="144357E3"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r w:rsidRPr="00920B15">
              <w:rPr>
                <w:rFonts w:asciiTheme="minorHAnsi" w:hAnsiTheme="minorHAnsi" w:cstheme="minorHAnsi"/>
                <w:i/>
                <w:color w:val="000000"/>
                <w:sz w:val="22"/>
                <w:szCs w:val="22"/>
              </w:rPr>
              <w:t xml:space="preserve">-Training delivered via Zoom webinar </w:t>
            </w:r>
          </w:p>
        </w:tc>
        <w:tc>
          <w:tcPr>
            <w:tcW w:w="1530" w:type="dxa"/>
          </w:tcPr>
          <w:p w14:paraId="768F4C1E" w14:textId="77777777" w:rsidR="00551ED3" w:rsidRPr="00920B15" w:rsidRDefault="00551ED3" w:rsidP="00BA7E00">
            <w:pPr>
              <w:pStyle w:val="NormalWeb"/>
              <w:spacing w:before="0" w:beforeAutospacing="0" w:after="0" w:afterAutospacing="0"/>
              <w:jc w:val="center"/>
              <w:rPr>
                <w:rFonts w:asciiTheme="minorHAnsi" w:hAnsiTheme="minorHAnsi" w:cstheme="minorHAnsi"/>
                <w:i/>
                <w:color w:val="000000"/>
                <w:sz w:val="22"/>
                <w:szCs w:val="22"/>
              </w:rPr>
            </w:pPr>
            <w:r w:rsidRPr="00920B15">
              <w:rPr>
                <w:rFonts w:asciiTheme="minorHAnsi" w:hAnsiTheme="minorHAnsi" w:cstheme="minorHAnsi"/>
                <w:i/>
                <w:color w:val="000000"/>
                <w:sz w:val="22"/>
                <w:szCs w:val="22"/>
              </w:rPr>
              <w:t>05/05/2021</w:t>
            </w:r>
          </w:p>
        </w:tc>
        <w:tc>
          <w:tcPr>
            <w:tcW w:w="1890" w:type="dxa"/>
          </w:tcPr>
          <w:p w14:paraId="726824FD" w14:textId="77777777" w:rsidR="00551ED3" w:rsidRPr="00920B15" w:rsidRDefault="00551ED3" w:rsidP="00BA7E00">
            <w:pPr>
              <w:pStyle w:val="NormalWeb"/>
              <w:spacing w:before="0" w:beforeAutospacing="0" w:after="0" w:afterAutospacing="0"/>
              <w:jc w:val="center"/>
              <w:rPr>
                <w:rFonts w:asciiTheme="minorHAnsi" w:hAnsiTheme="minorHAnsi" w:cstheme="minorHAnsi"/>
                <w:i/>
                <w:color w:val="000000"/>
                <w:sz w:val="22"/>
                <w:szCs w:val="22"/>
              </w:rPr>
            </w:pPr>
            <w:r w:rsidRPr="00920B15">
              <w:rPr>
                <w:rFonts w:asciiTheme="minorHAnsi" w:hAnsiTheme="minorHAnsi" w:cstheme="minorHAnsi"/>
                <w:i/>
                <w:color w:val="000000"/>
                <w:sz w:val="22"/>
                <w:szCs w:val="22"/>
              </w:rPr>
              <w:t>30</w:t>
            </w:r>
          </w:p>
        </w:tc>
      </w:tr>
      <w:tr w:rsidR="00551ED3" w:rsidRPr="00920B15" w14:paraId="1FF7CB4D" w14:textId="77777777" w:rsidTr="00BA7E00">
        <w:tc>
          <w:tcPr>
            <w:tcW w:w="5940" w:type="dxa"/>
          </w:tcPr>
          <w:p w14:paraId="1C4B7FCE"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p>
        </w:tc>
        <w:tc>
          <w:tcPr>
            <w:tcW w:w="1530" w:type="dxa"/>
          </w:tcPr>
          <w:p w14:paraId="1772B7A3"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p>
        </w:tc>
        <w:tc>
          <w:tcPr>
            <w:tcW w:w="1890" w:type="dxa"/>
          </w:tcPr>
          <w:p w14:paraId="26FBABBA"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p>
        </w:tc>
      </w:tr>
      <w:tr w:rsidR="00551ED3" w:rsidRPr="00920B15" w14:paraId="036B103A" w14:textId="77777777" w:rsidTr="00BA7E00">
        <w:tc>
          <w:tcPr>
            <w:tcW w:w="5940" w:type="dxa"/>
            <w:tcBorders>
              <w:bottom w:val="single" w:sz="4" w:space="0" w:color="auto"/>
            </w:tcBorders>
          </w:tcPr>
          <w:p w14:paraId="003EFC74"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p>
        </w:tc>
        <w:tc>
          <w:tcPr>
            <w:tcW w:w="1530" w:type="dxa"/>
            <w:tcBorders>
              <w:bottom w:val="single" w:sz="4" w:space="0" w:color="auto"/>
            </w:tcBorders>
          </w:tcPr>
          <w:p w14:paraId="0B679974"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p>
        </w:tc>
        <w:tc>
          <w:tcPr>
            <w:tcW w:w="1890" w:type="dxa"/>
            <w:tcBorders>
              <w:bottom w:val="single" w:sz="4" w:space="0" w:color="auto"/>
            </w:tcBorders>
          </w:tcPr>
          <w:p w14:paraId="2076AA2C" w14:textId="77777777" w:rsidR="00551ED3" w:rsidRPr="00920B15" w:rsidRDefault="00551ED3" w:rsidP="00BA7E00">
            <w:pPr>
              <w:pStyle w:val="NormalWeb"/>
              <w:spacing w:before="0" w:beforeAutospacing="0" w:after="0" w:afterAutospacing="0"/>
              <w:rPr>
                <w:rFonts w:asciiTheme="minorHAnsi" w:hAnsiTheme="minorHAnsi" w:cstheme="minorHAnsi"/>
                <w:i/>
                <w:color w:val="000000"/>
                <w:sz w:val="22"/>
                <w:szCs w:val="22"/>
              </w:rPr>
            </w:pPr>
          </w:p>
        </w:tc>
      </w:tr>
    </w:tbl>
    <w:p w14:paraId="3D5A38C8" w14:textId="77777777" w:rsidR="00551ED3" w:rsidRPr="00343420" w:rsidRDefault="00551ED3" w:rsidP="00551ED3">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 xml:space="preserve">Notes: Additional rows can be added if needed. </w:t>
      </w:r>
    </w:p>
    <w:p w14:paraId="49411939" w14:textId="77777777" w:rsidR="00551ED3" w:rsidRDefault="00551ED3" w:rsidP="00551ED3">
      <w:pPr>
        <w:pStyle w:val="NormalWeb"/>
        <w:spacing w:before="0" w:beforeAutospacing="0" w:after="0" w:afterAutospacing="0"/>
        <w:rPr>
          <w:rFonts w:asciiTheme="minorHAnsi" w:hAnsiTheme="minorHAnsi" w:cstheme="minorHAnsi"/>
          <w:b/>
          <w:color w:val="000000"/>
          <w:sz w:val="22"/>
          <w:szCs w:val="22"/>
        </w:rPr>
      </w:pPr>
    </w:p>
    <w:p w14:paraId="617189A7" w14:textId="77777777" w:rsidR="00551ED3" w:rsidRDefault="00551ED3" w:rsidP="00551ED3">
      <w:pPr>
        <w:pStyle w:val="NormalWeb"/>
        <w:spacing w:before="0" w:beforeAutospacing="0" w:after="0" w:afterAutospacing="0"/>
        <w:rPr>
          <w:rFonts w:asciiTheme="minorHAnsi" w:hAnsiTheme="minorHAnsi" w:cstheme="minorHAnsi"/>
          <w:sz w:val="22"/>
          <w:szCs w:val="22"/>
        </w:rPr>
      </w:pPr>
      <w:r w:rsidRPr="00920B15">
        <w:rPr>
          <w:rFonts w:asciiTheme="minorHAnsi" w:hAnsiTheme="minorHAnsi" w:cstheme="minorHAnsi"/>
          <w:b/>
          <w:color w:val="000000"/>
          <w:sz w:val="22"/>
          <w:szCs w:val="22"/>
        </w:rPr>
        <w:t xml:space="preserve">Comments: Home Visitor Training </w:t>
      </w:r>
      <w:r w:rsidRPr="00920B15">
        <w:rPr>
          <w:rFonts w:asciiTheme="minorHAnsi" w:hAnsiTheme="minorHAnsi" w:cstheme="minorHAnsi"/>
          <w:color w:val="000000"/>
          <w:sz w:val="22"/>
          <w:szCs w:val="22"/>
        </w:rPr>
        <w:t>– In the space below, p</w:t>
      </w:r>
      <w:r w:rsidRPr="00920B15">
        <w:rPr>
          <w:rFonts w:asciiTheme="minorHAnsi" w:hAnsiTheme="minorHAnsi" w:cstheme="minorHAnsi"/>
          <w:sz w:val="22"/>
          <w:szCs w:val="22"/>
        </w:rPr>
        <w:t xml:space="preserve">lease provide a short description of grant activities related to home visitor training (e.g., describe how training needs, relevant topics, and target audiences were identified and prioritized; describe efforts related to developing or evaluating training). </w:t>
      </w:r>
    </w:p>
    <w:p w14:paraId="5BBAC5BA" w14:textId="77777777" w:rsidR="00551ED3" w:rsidRDefault="00551ED3" w:rsidP="00551ED3">
      <w:pPr>
        <w:pStyle w:val="NormalWeb"/>
        <w:spacing w:before="0" w:beforeAutospacing="0" w:after="0" w:afterAutospacing="0"/>
        <w:rPr>
          <w:rFonts w:asciiTheme="minorHAnsi" w:hAnsiTheme="minorHAnsi" w:cstheme="minorHAnsi"/>
          <w:sz w:val="22"/>
          <w:szCs w:val="22"/>
        </w:rPr>
      </w:pPr>
    </w:p>
    <w:p w14:paraId="2740464A" w14:textId="77777777" w:rsidR="00551ED3" w:rsidRPr="0011366A" w:rsidRDefault="00551ED3" w:rsidP="00551ED3">
      <w:pPr>
        <w:pStyle w:val="NormalWeb"/>
        <w:spacing w:before="0" w:beforeAutospacing="0" w:after="0" w:afterAutospacing="0"/>
        <w:rPr>
          <w:rFonts w:asciiTheme="minorHAnsi" w:hAnsiTheme="minorHAnsi" w:cstheme="minorHAnsi"/>
          <w:b/>
          <w:i/>
          <w:sz w:val="22"/>
          <w:szCs w:val="22"/>
        </w:rPr>
      </w:pPr>
      <w:r w:rsidRPr="0011366A">
        <w:rPr>
          <w:rFonts w:asciiTheme="minorHAnsi" w:hAnsiTheme="minorHAnsi" w:cstheme="minorHAnsi"/>
          <w:b/>
          <w:i/>
          <w:sz w:val="22"/>
          <w:szCs w:val="22"/>
          <w:highlight w:val="yellow"/>
        </w:rPr>
        <w:t>Enter Comments Related to Home Visitor Training Here:</w:t>
      </w:r>
    </w:p>
    <w:p w14:paraId="3271559F" w14:textId="0D3874C3" w:rsidR="00551ED3" w:rsidRDefault="00551ED3">
      <w:pPr>
        <w:spacing w:after="160" w:line="259" w:lineRule="auto"/>
        <w:rPr>
          <w:rFonts w:asciiTheme="minorHAnsi" w:eastAsia="Times New Roman" w:hAnsiTheme="minorHAnsi" w:cstheme="minorHAnsi"/>
          <w:b/>
          <w:color w:val="000000"/>
          <w:sz w:val="22"/>
          <w:szCs w:val="22"/>
        </w:rPr>
      </w:pPr>
      <w:r>
        <w:rPr>
          <w:rFonts w:asciiTheme="minorHAnsi" w:hAnsiTheme="minorHAnsi" w:cstheme="minorHAnsi"/>
          <w:b/>
          <w:color w:val="000000"/>
          <w:sz w:val="22"/>
          <w:szCs w:val="22"/>
        </w:rPr>
        <w:br w:type="page"/>
      </w:r>
    </w:p>
    <w:p w14:paraId="7997C576" w14:textId="77777777" w:rsidR="00ED120D" w:rsidRDefault="00ED120D" w:rsidP="00ED120D">
      <w:pPr>
        <w:pStyle w:val="Heading3"/>
      </w:pPr>
      <w:r w:rsidRPr="00920B15">
        <w:lastRenderedPageBreak/>
        <w:t xml:space="preserve">B.4. Technology </w:t>
      </w:r>
    </w:p>
    <w:p w14:paraId="49E42179" w14:textId="4E7F2FF6" w:rsidR="00551ED3" w:rsidRDefault="00ED120D" w:rsidP="00ED120D">
      <w:pPr>
        <w:pStyle w:val="NormalWeb"/>
        <w:spacing w:before="0" w:beforeAutospacing="0" w:after="0" w:afterAutospacing="0"/>
        <w:rPr>
          <w:rFonts w:asciiTheme="minorHAnsi" w:hAnsiTheme="minorHAnsi" w:cstheme="minorHAnsi"/>
          <w:b/>
          <w:color w:val="000000"/>
          <w:sz w:val="22"/>
          <w:szCs w:val="22"/>
        </w:rPr>
      </w:pPr>
      <w:r w:rsidRPr="00920B15">
        <w:rPr>
          <w:rFonts w:asciiTheme="minorHAnsi" w:hAnsiTheme="minorHAnsi" w:cstheme="minorHAnsi"/>
          <w:color w:val="000000"/>
          <w:sz w:val="22"/>
          <w:szCs w:val="22"/>
        </w:rPr>
        <w:t>Acquire the necessary technological means, for families enrolled in the program, to conduct and support virtual home visiting</w:t>
      </w:r>
    </w:p>
    <w:p w14:paraId="3A11BE0F" w14:textId="77777777" w:rsidR="00551ED3" w:rsidRPr="00920B15" w:rsidRDefault="00551ED3" w:rsidP="00A51E30">
      <w:pPr>
        <w:pStyle w:val="NormalWeb"/>
        <w:spacing w:before="0" w:beforeAutospacing="0" w:after="0" w:afterAutospacing="0"/>
        <w:rPr>
          <w:rFonts w:asciiTheme="minorHAnsi" w:hAnsiTheme="minorHAnsi" w:cstheme="minorHAnsi"/>
          <w:b/>
          <w:color w:val="000000"/>
          <w:sz w:val="22"/>
          <w:szCs w:val="22"/>
        </w:rPr>
      </w:pPr>
    </w:p>
    <w:p w14:paraId="4A502E12" w14:textId="6EABA4D7" w:rsidR="008531F3" w:rsidRPr="00920B15" w:rsidRDefault="001C26B2"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color w:val="000000"/>
          <w:sz w:val="22"/>
          <w:szCs w:val="22"/>
        </w:rPr>
        <w:t>Comments</w:t>
      </w:r>
      <w:r w:rsidR="0096186F" w:rsidRPr="00920B15">
        <w:rPr>
          <w:rFonts w:asciiTheme="minorHAnsi" w:hAnsiTheme="minorHAnsi" w:cstheme="minorHAnsi"/>
          <w:b/>
          <w:color w:val="000000"/>
          <w:sz w:val="22"/>
          <w:szCs w:val="22"/>
        </w:rPr>
        <w:t>: Technology</w:t>
      </w:r>
      <w:r w:rsidR="00730564" w:rsidRPr="00920B15">
        <w:rPr>
          <w:rFonts w:asciiTheme="minorHAnsi" w:hAnsiTheme="minorHAnsi" w:cstheme="minorHAnsi"/>
          <w:b/>
          <w:color w:val="000000"/>
          <w:sz w:val="22"/>
          <w:szCs w:val="22"/>
        </w:rPr>
        <w:t xml:space="preserve"> </w:t>
      </w:r>
      <w:r w:rsidR="008531F3" w:rsidRPr="00920B15">
        <w:rPr>
          <w:rFonts w:asciiTheme="minorHAnsi" w:hAnsiTheme="minorHAnsi" w:cstheme="minorHAnsi"/>
          <w:color w:val="000000"/>
          <w:sz w:val="22"/>
          <w:szCs w:val="22"/>
        </w:rPr>
        <w:t>-</w:t>
      </w:r>
      <w:r w:rsidR="00730564" w:rsidRPr="00920B15">
        <w:rPr>
          <w:rFonts w:asciiTheme="minorHAnsi" w:hAnsiTheme="minorHAnsi" w:cstheme="minorHAnsi"/>
          <w:color w:val="000000"/>
          <w:sz w:val="22"/>
          <w:szCs w:val="22"/>
        </w:rPr>
        <w:t xml:space="preserve"> In the space below, p</w:t>
      </w:r>
      <w:r w:rsidR="00730564" w:rsidRPr="00920B15">
        <w:rPr>
          <w:rFonts w:asciiTheme="minorHAnsi" w:hAnsiTheme="minorHAnsi" w:cstheme="minorHAnsi"/>
          <w:sz w:val="22"/>
          <w:szCs w:val="22"/>
        </w:rPr>
        <w:t>lease provide a short description of grant activities related to acquiring necessary technological means, for families enrolled in the program, to conduct and support virtual home visiting</w:t>
      </w:r>
      <w:r w:rsidR="00BB6A4E" w:rsidRPr="00920B15">
        <w:rPr>
          <w:rFonts w:asciiTheme="minorHAnsi" w:hAnsiTheme="minorHAnsi" w:cstheme="minorHAnsi"/>
          <w:sz w:val="22"/>
          <w:szCs w:val="22"/>
        </w:rPr>
        <w:t xml:space="preserve"> (e.g.,</w:t>
      </w:r>
      <w:r w:rsidR="005B6F13" w:rsidRPr="00920B15">
        <w:rPr>
          <w:rFonts w:asciiTheme="minorHAnsi" w:hAnsiTheme="minorHAnsi" w:cstheme="minorHAnsi"/>
          <w:sz w:val="22"/>
          <w:szCs w:val="22"/>
        </w:rPr>
        <w:t xml:space="preserve"> describe how technology needs were identified, prioritized, and addressed; describe</w:t>
      </w:r>
      <w:r w:rsidR="00BB6A4E" w:rsidRPr="00920B15">
        <w:rPr>
          <w:rFonts w:asciiTheme="minorHAnsi" w:hAnsiTheme="minorHAnsi" w:cstheme="minorHAnsi"/>
          <w:sz w:val="22"/>
          <w:szCs w:val="22"/>
        </w:rPr>
        <w:t xml:space="preserve"> what hardware or software was acquired</w:t>
      </w:r>
      <w:r w:rsidR="009F0250">
        <w:rPr>
          <w:rFonts w:asciiTheme="minorHAnsi" w:hAnsiTheme="minorHAnsi" w:cstheme="minorHAnsi"/>
          <w:sz w:val="22"/>
          <w:szCs w:val="22"/>
        </w:rPr>
        <w:t>;</w:t>
      </w:r>
      <w:r w:rsidR="00BB6A4E" w:rsidRPr="00920B15">
        <w:rPr>
          <w:rFonts w:asciiTheme="minorHAnsi" w:hAnsiTheme="minorHAnsi" w:cstheme="minorHAnsi"/>
          <w:sz w:val="22"/>
          <w:szCs w:val="22"/>
        </w:rPr>
        <w:t xml:space="preserve"> </w:t>
      </w:r>
      <w:r w:rsidR="005B6F13" w:rsidRPr="00920B15">
        <w:rPr>
          <w:rFonts w:asciiTheme="minorHAnsi" w:hAnsiTheme="minorHAnsi" w:cstheme="minorHAnsi"/>
          <w:sz w:val="22"/>
          <w:szCs w:val="22"/>
        </w:rPr>
        <w:t xml:space="preserve">describe </w:t>
      </w:r>
      <w:r w:rsidR="00BB6A4E" w:rsidRPr="00920B15">
        <w:rPr>
          <w:rFonts w:asciiTheme="minorHAnsi" w:hAnsiTheme="minorHAnsi" w:cstheme="minorHAnsi"/>
          <w:sz w:val="22"/>
          <w:szCs w:val="22"/>
        </w:rPr>
        <w:t xml:space="preserve">who </w:t>
      </w:r>
      <w:r w:rsidR="005B6F13" w:rsidRPr="00920B15">
        <w:rPr>
          <w:rFonts w:asciiTheme="minorHAnsi" w:hAnsiTheme="minorHAnsi" w:cstheme="minorHAnsi"/>
          <w:sz w:val="22"/>
          <w:szCs w:val="22"/>
        </w:rPr>
        <w:t xml:space="preserve">(MIECHV families) </w:t>
      </w:r>
      <w:r w:rsidR="00BB6A4E" w:rsidRPr="00920B15">
        <w:rPr>
          <w:rFonts w:asciiTheme="minorHAnsi" w:hAnsiTheme="minorHAnsi" w:cstheme="minorHAnsi"/>
          <w:sz w:val="22"/>
          <w:szCs w:val="22"/>
        </w:rPr>
        <w:t>received</w:t>
      </w:r>
      <w:r w:rsidR="005B6F13" w:rsidRPr="00920B15">
        <w:rPr>
          <w:rFonts w:asciiTheme="minorHAnsi" w:hAnsiTheme="minorHAnsi" w:cstheme="minorHAnsi"/>
          <w:sz w:val="22"/>
          <w:szCs w:val="22"/>
        </w:rPr>
        <w:t xml:space="preserve"> or </w:t>
      </w:r>
      <w:r w:rsidR="00BB6A4E" w:rsidRPr="00920B15">
        <w:rPr>
          <w:rFonts w:asciiTheme="minorHAnsi" w:hAnsiTheme="minorHAnsi" w:cstheme="minorHAnsi"/>
          <w:sz w:val="22"/>
          <w:szCs w:val="22"/>
        </w:rPr>
        <w:t>used hardware/software)</w:t>
      </w:r>
      <w:r w:rsidR="00730564" w:rsidRPr="00920B15">
        <w:rPr>
          <w:rFonts w:asciiTheme="minorHAnsi" w:hAnsiTheme="minorHAnsi" w:cstheme="minorHAnsi"/>
          <w:sz w:val="22"/>
          <w:szCs w:val="22"/>
        </w:rPr>
        <w:t xml:space="preserve">. </w:t>
      </w:r>
      <w:r w:rsidR="00523508">
        <w:rPr>
          <w:rFonts w:asciiTheme="minorHAnsi" w:hAnsiTheme="minorHAnsi" w:cstheme="minorHAnsi"/>
          <w:sz w:val="22"/>
          <w:szCs w:val="22"/>
        </w:rPr>
        <w:t xml:space="preserve">This may include tablets, laptops and cell phones as well as prepaid phone cards and/or data plans, chargers, mobile hot spot and program specific software. </w:t>
      </w:r>
    </w:p>
    <w:p w14:paraId="337C7C5C" w14:textId="3B183975" w:rsidR="004C528C" w:rsidRDefault="004C528C" w:rsidP="00A51E30">
      <w:pPr>
        <w:pStyle w:val="NormalWeb"/>
        <w:spacing w:before="0" w:beforeAutospacing="0" w:after="0" w:afterAutospacing="0"/>
        <w:rPr>
          <w:rFonts w:asciiTheme="minorHAnsi" w:hAnsiTheme="minorHAnsi" w:cstheme="minorHAnsi"/>
          <w:color w:val="000000"/>
          <w:sz w:val="22"/>
          <w:szCs w:val="22"/>
        </w:rPr>
      </w:pPr>
    </w:p>
    <w:p w14:paraId="2B611D44" w14:textId="14A761E5" w:rsidR="00AD5625" w:rsidRDefault="00AD5625" w:rsidP="00A51E30">
      <w:pPr>
        <w:pStyle w:val="NormalWeb"/>
        <w:spacing w:before="0" w:beforeAutospacing="0" w:after="0" w:afterAutospacing="0"/>
        <w:rPr>
          <w:rFonts w:asciiTheme="minorHAnsi" w:hAnsiTheme="minorHAnsi" w:cstheme="minorHAnsi"/>
          <w:b/>
          <w:i/>
          <w:color w:val="000000"/>
          <w:sz w:val="22"/>
          <w:szCs w:val="22"/>
        </w:rPr>
      </w:pPr>
      <w:r w:rsidRPr="0011366A">
        <w:rPr>
          <w:rFonts w:asciiTheme="minorHAnsi" w:hAnsiTheme="minorHAnsi" w:cstheme="minorHAnsi"/>
          <w:b/>
          <w:i/>
          <w:color w:val="000000"/>
          <w:sz w:val="22"/>
          <w:szCs w:val="22"/>
          <w:highlight w:val="yellow"/>
        </w:rPr>
        <w:t>Enter Comments Related to Technology Here:</w:t>
      </w:r>
    </w:p>
    <w:p w14:paraId="746338AC" w14:textId="49DFC56A" w:rsidR="00457626" w:rsidRPr="0011366A" w:rsidRDefault="00457626" w:rsidP="00A51E30">
      <w:pPr>
        <w:pStyle w:val="NormalWeb"/>
        <w:spacing w:before="0" w:beforeAutospacing="0" w:after="0" w:afterAutospacing="0"/>
        <w:rPr>
          <w:rFonts w:asciiTheme="minorHAnsi" w:hAnsiTheme="minorHAnsi" w:cstheme="minorHAnsi"/>
          <w:b/>
          <w:color w:val="000000"/>
          <w:sz w:val="22"/>
          <w:szCs w:val="22"/>
        </w:rPr>
      </w:pPr>
    </w:p>
    <w:p w14:paraId="2619E97A" w14:textId="77777777" w:rsidR="00920B15" w:rsidRDefault="00920B15" w:rsidP="00920B15">
      <w:pPr>
        <w:rPr>
          <w:rFonts w:asciiTheme="majorHAnsi" w:eastAsiaTheme="majorEastAsia" w:hAnsiTheme="majorHAnsi" w:cstheme="majorBidi"/>
          <w:color w:val="1F4D78" w:themeColor="accent1" w:themeShade="7F"/>
          <w:sz w:val="24"/>
          <w:szCs w:val="24"/>
        </w:rPr>
      </w:pPr>
      <w:r>
        <w:br w:type="page"/>
      </w:r>
    </w:p>
    <w:p w14:paraId="0C0F557A" w14:textId="71FB21A2" w:rsidR="00920B15" w:rsidRDefault="00015F38" w:rsidP="00920B15">
      <w:pPr>
        <w:pStyle w:val="Heading3"/>
      </w:pPr>
      <w:r w:rsidRPr="00920B15">
        <w:lastRenderedPageBreak/>
        <w:t>B.</w:t>
      </w:r>
      <w:r w:rsidR="00730564" w:rsidRPr="00920B15">
        <w:t xml:space="preserve">5. </w:t>
      </w:r>
      <w:r w:rsidR="004E46C8" w:rsidRPr="00920B15">
        <w:t xml:space="preserve">Emergency </w:t>
      </w:r>
      <w:r w:rsidR="001D4D04" w:rsidRPr="00920B15">
        <w:t>S</w:t>
      </w:r>
      <w:r w:rsidR="004E46C8" w:rsidRPr="00920B15">
        <w:t>upplies</w:t>
      </w:r>
    </w:p>
    <w:p w14:paraId="32F29E33" w14:textId="0EEBEDD2" w:rsidR="004E46C8" w:rsidRPr="00920B15" w:rsidRDefault="004E46C8"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Provide emergency supplies (such as diapers and diapering supplies including diaper wipes and diaper cream, necessary to ensure that a child using a diaper is properly cleaned and protected from diaper rash, formula, food, water, hand soap and hand sa</w:t>
      </w:r>
      <w:r w:rsidR="000F296A" w:rsidRPr="00920B15">
        <w:rPr>
          <w:rFonts w:asciiTheme="minorHAnsi" w:hAnsiTheme="minorHAnsi" w:cstheme="minorHAnsi"/>
          <w:color w:val="000000"/>
          <w:sz w:val="22"/>
          <w:szCs w:val="22"/>
        </w:rPr>
        <w:t>nitizer) to eligible families; i</w:t>
      </w:r>
      <w:r w:rsidRPr="00920B15">
        <w:rPr>
          <w:rFonts w:asciiTheme="minorHAnsi" w:hAnsiTheme="minorHAnsi" w:cstheme="minorHAnsi"/>
          <w:color w:val="000000"/>
          <w:sz w:val="22"/>
          <w:szCs w:val="22"/>
        </w:rPr>
        <w:t xml:space="preserve">f you choose to budget funds for emergency supplies, you are required to coordinate with local diaper </w:t>
      </w:r>
      <w:r w:rsidR="00730564" w:rsidRPr="00920B15">
        <w:rPr>
          <w:rFonts w:asciiTheme="minorHAnsi" w:hAnsiTheme="minorHAnsi" w:cstheme="minorHAnsi"/>
          <w:color w:val="000000"/>
          <w:sz w:val="22"/>
          <w:szCs w:val="22"/>
        </w:rPr>
        <w:t xml:space="preserve">banks to the extent practicable. </w:t>
      </w:r>
      <w:r w:rsidR="000F296A" w:rsidRPr="00920B15">
        <w:rPr>
          <w:rFonts w:asciiTheme="minorHAnsi" w:hAnsiTheme="minorHAnsi" w:cstheme="minorHAnsi"/>
          <w:color w:val="000000"/>
          <w:sz w:val="22"/>
          <w:szCs w:val="22"/>
        </w:rPr>
        <w:t xml:space="preserve"> </w:t>
      </w:r>
    </w:p>
    <w:p w14:paraId="54EF9D18" w14:textId="076A87B3" w:rsidR="005B6F13" w:rsidRPr="00920B15" w:rsidRDefault="005B6F13" w:rsidP="00A51E30">
      <w:pPr>
        <w:pStyle w:val="NormalWeb"/>
        <w:spacing w:before="0" w:beforeAutospacing="0" w:after="0" w:afterAutospacing="0"/>
        <w:rPr>
          <w:rFonts w:asciiTheme="minorHAnsi" w:hAnsiTheme="minorHAnsi" w:cstheme="minorHAnsi"/>
          <w:color w:val="000000"/>
          <w:sz w:val="22"/>
          <w:szCs w:val="22"/>
        </w:rPr>
      </w:pPr>
    </w:p>
    <w:p w14:paraId="08E82571" w14:textId="11B1952D" w:rsidR="005B6F13" w:rsidRPr="00920B15" w:rsidRDefault="005B6F13" w:rsidP="005B6F13">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i/>
          <w:color w:val="000000"/>
          <w:sz w:val="22"/>
          <w:szCs w:val="22"/>
        </w:rPr>
        <w:t xml:space="preserve">If funds were used for emergency supplies, awardees are required to provide responses in Table B.5 and in the Comments section. </w:t>
      </w:r>
      <w:r w:rsidRPr="00920B15">
        <w:rPr>
          <w:rFonts w:asciiTheme="minorHAnsi" w:hAnsiTheme="minorHAnsi" w:cstheme="minorHAnsi"/>
          <w:color w:val="000000"/>
          <w:sz w:val="22"/>
          <w:szCs w:val="22"/>
        </w:rPr>
        <w:t xml:space="preserve">  </w:t>
      </w:r>
    </w:p>
    <w:p w14:paraId="1CE499AC" w14:textId="1E24C128" w:rsidR="005B6F13" w:rsidRDefault="005B6F13" w:rsidP="00A51E30">
      <w:pPr>
        <w:pStyle w:val="NormalWeb"/>
        <w:spacing w:before="0" w:beforeAutospacing="0" w:after="0" w:afterAutospacing="0"/>
        <w:rPr>
          <w:rFonts w:asciiTheme="minorHAnsi" w:hAnsiTheme="minorHAnsi" w:cstheme="minorHAnsi"/>
          <w:color w:val="000000"/>
          <w:sz w:val="22"/>
          <w:szCs w:val="22"/>
        </w:rPr>
      </w:pPr>
    </w:p>
    <w:p w14:paraId="0312EF74" w14:textId="088B2AC0" w:rsidR="0031561E" w:rsidRPr="00920B15" w:rsidRDefault="0031561E"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color w:val="000000"/>
          <w:sz w:val="22"/>
          <w:szCs w:val="22"/>
        </w:rPr>
        <w:t>Table B.5: Emergency Supplies</w:t>
      </w:r>
    </w:p>
    <w:tbl>
      <w:tblPr>
        <w:tblStyle w:val="TableGrid"/>
        <w:tblW w:w="9360" w:type="dxa"/>
        <w:jc w:val="right"/>
        <w:tblLook w:val="04A0" w:firstRow="1" w:lastRow="0" w:firstColumn="1" w:lastColumn="0" w:noHBand="0" w:noVBand="1"/>
        <w:tblDescription w:val="Table B.5: Emergency Supplies"/>
      </w:tblPr>
      <w:tblGrid>
        <w:gridCol w:w="6210"/>
        <w:gridCol w:w="3150"/>
      </w:tblGrid>
      <w:tr w:rsidR="00770DA8" w:rsidRPr="00920B15" w14:paraId="2BD31265" w14:textId="643EA9C6" w:rsidTr="00B35609">
        <w:trPr>
          <w:trHeight w:val="561"/>
          <w:tblHeader/>
          <w:jc w:val="right"/>
        </w:trPr>
        <w:tc>
          <w:tcPr>
            <w:tcW w:w="6210" w:type="dxa"/>
            <w:tcBorders>
              <w:top w:val="single" w:sz="4" w:space="0" w:color="auto"/>
            </w:tcBorders>
          </w:tcPr>
          <w:p w14:paraId="1158F792" w14:textId="26EE5ACE" w:rsidR="00770DA8" w:rsidRPr="00920B15" w:rsidRDefault="00804363" w:rsidP="000B29BC">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Count</w:t>
            </w:r>
            <w:r w:rsidRPr="00920B15">
              <w:rPr>
                <w:rFonts w:asciiTheme="minorHAnsi" w:hAnsiTheme="minorHAnsi" w:cstheme="minorHAnsi"/>
                <w:b/>
                <w:color w:val="000000"/>
                <w:sz w:val="22"/>
                <w:szCs w:val="22"/>
              </w:rPr>
              <w:t xml:space="preserve"> </w:t>
            </w:r>
            <w:r w:rsidR="00770DA8" w:rsidRPr="00920B15">
              <w:rPr>
                <w:rFonts w:asciiTheme="minorHAnsi" w:hAnsiTheme="minorHAnsi" w:cstheme="minorHAnsi"/>
                <w:b/>
                <w:color w:val="000000"/>
                <w:sz w:val="22"/>
                <w:szCs w:val="22"/>
              </w:rPr>
              <w:t>of MIECHV Families Receiving Emergency Supplies</w:t>
            </w:r>
            <w:r w:rsidR="00195E9C">
              <w:rPr>
                <w:rFonts w:asciiTheme="minorHAnsi" w:hAnsiTheme="minorHAnsi" w:cstheme="minorHAnsi"/>
                <w:b/>
                <w:color w:val="000000"/>
                <w:sz w:val="22"/>
                <w:szCs w:val="22"/>
              </w:rPr>
              <w:t xml:space="preserve"> through Awardees or LIAs*</w:t>
            </w:r>
          </w:p>
        </w:tc>
        <w:tc>
          <w:tcPr>
            <w:tcW w:w="3150" w:type="dxa"/>
            <w:tcBorders>
              <w:top w:val="single" w:sz="4" w:space="0" w:color="auto"/>
            </w:tcBorders>
          </w:tcPr>
          <w:p w14:paraId="5303F5DB" w14:textId="16506EA6" w:rsidR="00770DA8" w:rsidRPr="00920B15" w:rsidRDefault="00770DA8" w:rsidP="0031561E">
            <w:pPr>
              <w:pStyle w:val="NormalWeb"/>
              <w:spacing w:before="0" w:beforeAutospacing="0" w:after="0" w:afterAutospacing="0"/>
              <w:jc w:val="center"/>
              <w:rPr>
                <w:rFonts w:asciiTheme="minorHAnsi" w:hAnsiTheme="minorHAnsi" w:cstheme="minorHAnsi"/>
                <w:color w:val="000000"/>
                <w:sz w:val="22"/>
                <w:szCs w:val="22"/>
              </w:rPr>
            </w:pPr>
            <w:r w:rsidRPr="00920B15">
              <w:rPr>
                <w:rFonts w:asciiTheme="minorHAnsi" w:hAnsiTheme="minorHAnsi" w:cstheme="minorHAnsi"/>
                <w:color w:val="000000"/>
                <w:sz w:val="22"/>
                <w:szCs w:val="22"/>
              </w:rPr>
              <w:t>(Enter number here)</w:t>
            </w:r>
          </w:p>
        </w:tc>
      </w:tr>
    </w:tbl>
    <w:p w14:paraId="085D6797" w14:textId="69081BD4" w:rsidR="00195E9C" w:rsidRPr="00920B15" w:rsidRDefault="00195E9C" w:rsidP="00195E9C">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 xml:space="preserve">*Households receiving </w:t>
      </w:r>
      <w:r>
        <w:rPr>
          <w:rFonts w:asciiTheme="minorHAnsi" w:hAnsiTheme="minorHAnsi" w:cstheme="minorHAnsi"/>
          <w:color w:val="000000"/>
          <w:sz w:val="22"/>
          <w:szCs w:val="22"/>
        </w:rPr>
        <w:t>emergency supplies</w:t>
      </w:r>
      <w:r w:rsidRPr="00920B15">
        <w:rPr>
          <w:rFonts w:asciiTheme="minorHAnsi" w:hAnsiTheme="minorHAnsi" w:cstheme="minorHAnsi"/>
          <w:color w:val="000000"/>
          <w:sz w:val="22"/>
          <w:szCs w:val="22"/>
        </w:rPr>
        <w:t xml:space="preserve"> in the </w:t>
      </w:r>
      <w:r w:rsidR="009D62C5">
        <w:rPr>
          <w:rFonts w:asciiTheme="minorHAnsi" w:hAnsiTheme="minorHAnsi" w:cstheme="minorHAnsi"/>
          <w:color w:val="000000"/>
          <w:sz w:val="22"/>
          <w:szCs w:val="22"/>
        </w:rPr>
        <w:t>reporting period</w:t>
      </w:r>
      <w:r w:rsidRPr="00920B15">
        <w:rPr>
          <w:rFonts w:asciiTheme="minorHAnsi" w:hAnsiTheme="minorHAnsi" w:cstheme="minorHAnsi"/>
          <w:color w:val="000000"/>
          <w:sz w:val="22"/>
          <w:szCs w:val="22"/>
        </w:rPr>
        <w:t xml:space="preserve"> should only be counted once in this table, even if the household receives </w:t>
      </w:r>
      <w:r>
        <w:rPr>
          <w:rFonts w:asciiTheme="minorHAnsi" w:hAnsiTheme="minorHAnsi" w:cstheme="minorHAnsi"/>
          <w:color w:val="000000"/>
          <w:sz w:val="22"/>
          <w:szCs w:val="22"/>
        </w:rPr>
        <w:t>emergency supplies multiple times</w:t>
      </w:r>
      <w:r w:rsidRPr="00920B15">
        <w:rPr>
          <w:rFonts w:asciiTheme="minorHAnsi" w:hAnsiTheme="minorHAnsi" w:cstheme="minorHAnsi"/>
          <w:color w:val="000000"/>
          <w:sz w:val="22"/>
          <w:szCs w:val="22"/>
        </w:rPr>
        <w:t xml:space="preserve"> in the same quarter. </w:t>
      </w:r>
      <w:r w:rsidR="008D0157">
        <w:rPr>
          <w:rFonts w:asciiTheme="minorHAnsi" w:hAnsiTheme="minorHAnsi" w:cstheme="minorHAnsi"/>
          <w:color w:val="000000"/>
          <w:sz w:val="22"/>
          <w:szCs w:val="22"/>
        </w:rPr>
        <w:t xml:space="preserve">Please use the comments to describe frequency of distribution. </w:t>
      </w:r>
    </w:p>
    <w:p w14:paraId="6B4909D7" w14:textId="77777777" w:rsidR="00195E9C" w:rsidRPr="00920B15" w:rsidRDefault="00195E9C" w:rsidP="00A51E30">
      <w:pPr>
        <w:pStyle w:val="NormalWeb"/>
        <w:spacing w:before="0" w:beforeAutospacing="0" w:after="0" w:afterAutospacing="0"/>
        <w:rPr>
          <w:rFonts w:asciiTheme="minorHAnsi" w:eastAsia="Calibri" w:hAnsiTheme="minorHAnsi" w:cstheme="minorHAnsi"/>
          <w:b/>
          <w:color w:val="000000"/>
          <w:sz w:val="22"/>
          <w:szCs w:val="22"/>
        </w:rPr>
      </w:pPr>
    </w:p>
    <w:p w14:paraId="5418670B" w14:textId="70B8694F" w:rsidR="0043593B" w:rsidRPr="00920B15" w:rsidRDefault="0043593B"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color w:val="000000"/>
          <w:sz w:val="22"/>
          <w:szCs w:val="22"/>
        </w:rPr>
        <w:t>Comments:</w:t>
      </w:r>
      <w:r w:rsidR="003B557E" w:rsidRPr="00920B15">
        <w:rPr>
          <w:rFonts w:asciiTheme="minorHAnsi" w:hAnsiTheme="minorHAnsi" w:cstheme="minorHAnsi"/>
          <w:b/>
          <w:color w:val="000000"/>
          <w:sz w:val="22"/>
          <w:szCs w:val="22"/>
        </w:rPr>
        <w:t xml:space="preserve"> Emergency </w:t>
      </w:r>
      <w:r w:rsidR="001D4D04" w:rsidRPr="00920B15">
        <w:rPr>
          <w:rFonts w:asciiTheme="minorHAnsi" w:hAnsiTheme="minorHAnsi" w:cstheme="minorHAnsi"/>
          <w:b/>
          <w:color w:val="000000"/>
          <w:sz w:val="22"/>
          <w:szCs w:val="22"/>
        </w:rPr>
        <w:t>S</w:t>
      </w:r>
      <w:r w:rsidRPr="00920B15">
        <w:rPr>
          <w:rFonts w:asciiTheme="minorHAnsi" w:hAnsiTheme="minorHAnsi" w:cstheme="minorHAnsi"/>
          <w:b/>
          <w:color w:val="000000"/>
          <w:sz w:val="22"/>
          <w:szCs w:val="22"/>
        </w:rPr>
        <w:t>upplies</w:t>
      </w:r>
      <w:r w:rsidRPr="00920B15">
        <w:rPr>
          <w:rFonts w:asciiTheme="minorHAnsi" w:hAnsiTheme="minorHAnsi" w:cstheme="minorHAnsi"/>
          <w:color w:val="000000"/>
          <w:sz w:val="22"/>
          <w:szCs w:val="22"/>
        </w:rPr>
        <w:t>-</w:t>
      </w:r>
      <w:r w:rsidR="00FC23D3" w:rsidRPr="00920B15">
        <w:rPr>
          <w:rFonts w:asciiTheme="minorHAnsi" w:hAnsiTheme="minorHAnsi" w:cstheme="minorHAnsi"/>
          <w:color w:val="000000"/>
          <w:sz w:val="22"/>
          <w:szCs w:val="22"/>
        </w:rPr>
        <w:t>In the space below, please provide a short description of</w:t>
      </w:r>
      <w:r w:rsidR="007D41AA" w:rsidRPr="00920B15">
        <w:rPr>
          <w:rFonts w:asciiTheme="minorHAnsi" w:hAnsiTheme="minorHAnsi" w:cstheme="minorHAnsi"/>
          <w:color w:val="000000"/>
          <w:sz w:val="22"/>
          <w:szCs w:val="22"/>
        </w:rPr>
        <w:t xml:space="preserve"> </w:t>
      </w:r>
      <w:r w:rsidR="007D41AA" w:rsidRPr="00920B15">
        <w:rPr>
          <w:rFonts w:asciiTheme="minorHAnsi" w:hAnsiTheme="minorHAnsi" w:cstheme="minorHAnsi"/>
          <w:sz w:val="22"/>
          <w:szCs w:val="22"/>
        </w:rPr>
        <w:t>grant activities related to providing</w:t>
      </w:r>
      <w:r w:rsidR="00FC23D3" w:rsidRPr="00920B15">
        <w:rPr>
          <w:rFonts w:asciiTheme="minorHAnsi" w:hAnsiTheme="minorHAnsi" w:cstheme="minorHAnsi"/>
          <w:color w:val="000000"/>
          <w:sz w:val="22"/>
          <w:szCs w:val="22"/>
        </w:rPr>
        <w:t xml:space="preserve"> emergency </w:t>
      </w:r>
      <w:r w:rsidRPr="00920B15">
        <w:rPr>
          <w:rFonts w:asciiTheme="minorHAnsi" w:hAnsiTheme="minorHAnsi" w:cstheme="minorHAnsi"/>
          <w:color w:val="000000"/>
          <w:sz w:val="22"/>
          <w:szCs w:val="22"/>
        </w:rPr>
        <w:t xml:space="preserve">supplies </w:t>
      </w:r>
      <w:r w:rsidR="00FC23D3" w:rsidRPr="00920B15">
        <w:rPr>
          <w:rFonts w:asciiTheme="minorHAnsi" w:hAnsiTheme="minorHAnsi" w:cstheme="minorHAnsi"/>
          <w:color w:val="000000"/>
          <w:sz w:val="22"/>
          <w:szCs w:val="22"/>
        </w:rPr>
        <w:t>to eligible families</w:t>
      </w:r>
      <w:r w:rsidR="004C528C" w:rsidRPr="00920B15">
        <w:rPr>
          <w:rFonts w:asciiTheme="minorHAnsi" w:hAnsiTheme="minorHAnsi" w:cstheme="minorHAnsi"/>
          <w:color w:val="000000"/>
          <w:sz w:val="22"/>
          <w:szCs w:val="22"/>
        </w:rPr>
        <w:t xml:space="preserve"> (e.g., </w:t>
      </w:r>
      <w:r w:rsidR="005B6F13" w:rsidRPr="00920B15">
        <w:rPr>
          <w:rFonts w:asciiTheme="minorHAnsi" w:hAnsiTheme="minorHAnsi" w:cstheme="minorHAnsi"/>
          <w:color w:val="000000"/>
          <w:sz w:val="22"/>
          <w:szCs w:val="22"/>
        </w:rPr>
        <w:t xml:space="preserve">describe the </w:t>
      </w:r>
      <w:r w:rsidR="006C54E3" w:rsidRPr="00920B15">
        <w:rPr>
          <w:rFonts w:asciiTheme="minorHAnsi" w:hAnsiTheme="minorHAnsi" w:cstheme="minorHAnsi"/>
          <w:color w:val="000000"/>
          <w:sz w:val="22"/>
          <w:szCs w:val="22"/>
        </w:rPr>
        <w:t>process</w:t>
      </w:r>
      <w:r w:rsidR="004C528C" w:rsidRPr="00920B15">
        <w:rPr>
          <w:rFonts w:asciiTheme="minorHAnsi" w:hAnsiTheme="minorHAnsi" w:cstheme="minorHAnsi"/>
          <w:color w:val="000000"/>
          <w:sz w:val="22"/>
          <w:szCs w:val="22"/>
        </w:rPr>
        <w:t>es</w:t>
      </w:r>
      <w:r w:rsidR="006C54E3" w:rsidRPr="00920B15">
        <w:rPr>
          <w:rFonts w:asciiTheme="minorHAnsi" w:hAnsiTheme="minorHAnsi" w:cstheme="minorHAnsi"/>
          <w:color w:val="000000"/>
          <w:sz w:val="22"/>
          <w:szCs w:val="22"/>
        </w:rPr>
        <w:t xml:space="preserve"> for </w:t>
      </w:r>
      <w:r w:rsidR="004C528C" w:rsidRPr="00920B15">
        <w:rPr>
          <w:rFonts w:asciiTheme="minorHAnsi" w:hAnsiTheme="minorHAnsi" w:cstheme="minorHAnsi"/>
          <w:color w:val="000000"/>
          <w:sz w:val="22"/>
          <w:szCs w:val="22"/>
        </w:rPr>
        <w:t xml:space="preserve">identifying a need for specific supplies, </w:t>
      </w:r>
      <w:r w:rsidR="006C54E3" w:rsidRPr="00920B15">
        <w:rPr>
          <w:rFonts w:asciiTheme="minorHAnsi" w:hAnsiTheme="minorHAnsi" w:cstheme="minorHAnsi"/>
          <w:color w:val="000000"/>
          <w:sz w:val="22"/>
          <w:szCs w:val="22"/>
        </w:rPr>
        <w:t>distributing emergency supplies</w:t>
      </w:r>
      <w:r w:rsidR="005B6F13" w:rsidRPr="00920B15">
        <w:rPr>
          <w:rFonts w:asciiTheme="minorHAnsi" w:hAnsiTheme="minorHAnsi" w:cstheme="minorHAnsi"/>
          <w:color w:val="000000"/>
          <w:sz w:val="22"/>
          <w:szCs w:val="22"/>
        </w:rPr>
        <w:t xml:space="preserve">, </w:t>
      </w:r>
      <w:r w:rsidR="00BB17EC" w:rsidRPr="00920B15">
        <w:rPr>
          <w:rFonts w:asciiTheme="minorHAnsi" w:hAnsiTheme="minorHAnsi" w:cstheme="minorHAnsi"/>
          <w:color w:val="000000"/>
          <w:sz w:val="22"/>
          <w:szCs w:val="22"/>
        </w:rPr>
        <w:t xml:space="preserve">general categories of </w:t>
      </w:r>
      <w:r w:rsidR="005B6F13" w:rsidRPr="00920B15">
        <w:rPr>
          <w:rFonts w:asciiTheme="minorHAnsi" w:hAnsiTheme="minorHAnsi" w:cstheme="minorHAnsi"/>
          <w:color w:val="000000"/>
          <w:sz w:val="22"/>
          <w:szCs w:val="22"/>
        </w:rPr>
        <w:t xml:space="preserve"> supplies </w:t>
      </w:r>
      <w:r w:rsidR="008D0157">
        <w:rPr>
          <w:rFonts w:asciiTheme="minorHAnsi" w:hAnsiTheme="minorHAnsi" w:cstheme="minorHAnsi"/>
          <w:color w:val="000000"/>
          <w:sz w:val="22"/>
          <w:szCs w:val="22"/>
        </w:rPr>
        <w:t xml:space="preserve">as listed above. </w:t>
      </w:r>
    </w:p>
    <w:p w14:paraId="55153F92" w14:textId="27CB01AF" w:rsidR="00D234C8" w:rsidRDefault="00D234C8" w:rsidP="00A51E30">
      <w:pPr>
        <w:pStyle w:val="NormalWeb"/>
        <w:spacing w:before="0" w:beforeAutospacing="0" w:after="0" w:afterAutospacing="0"/>
        <w:rPr>
          <w:rFonts w:asciiTheme="minorHAnsi" w:hAnsiTheme="minorHAnsi" w:cstheme="minorHAnsi"/>
          <w:color w:val="000000"/>
          <w:sz w:val="22"/>
          <w:szCs w:val="22"/>
        </w:rPr>
      </w:pPr>
    </w:p>
    <w:p w14:paraId="320C567D" w14:textId="4144A9FA" w:rsidR="00AD5625" w:rsidRDefault="00AD5625" w:rsidP="00A51E30">
      <w:pPr>
        <w:pStyle w:val="NormalWeb"/>
        <w:spacing w:before="0" w:beforeAutospacing="0" w:after="0" w:afterAutospacing="0"/>
        <w:rPr>
          <w:rFonts w:asciiTheme="minorHAnsi" w:hAnsiTheme="minorHAnsi" w:cstheme="minorHAnsi"/>
          <w:b/>
          <w:i/>
          <w:color w:val="000000"/>
          <w:sz w:val="22"/>
          <w:szCs w:val="22"/>
        </w:rPr>
      </w:pPr>
      <w:r w:rsidRPr="0011366A">
        <w:rPr>
          <w:rFonts w:asciiTheme="minorHAnsi" w:hAnsiTheme="minorHAnsi" w:cstheme="minorHAnsi"/>
          <w:b/>
          <w:i/>
          <w:color w:val="000000"/>
          <w:sz w:val="22"/>
          <w:szCs w:val="22"/>
          <w:highlight w:val="yellow"/>
        </w:rPr>
        <w:t>Enter Comments Related to Emergency Supplies Here:</w:t>
      </w:r>
    </w:p>
    <w:p w14:paraId="0239AFF8" w14:textId="6DACE426" w:rsidR="00457626" w:rsidRPr="0011366A" w:rsidRDefault="00457626" w:rsidP="00A51E30">
      <w:pPr>
        <w:pStyle w:val="NormalWeb"/>
        <w:spacing w:before="0" w:beforeAutospacing="0" w:after="0" w:afterAutospacing="0"/>
        <w:rPr>
          <w:rFonts w:asciiTheme="minorHAnsi" w:hAnsiTheme="minorHAnsi" w:cstheme="minorHAnsi"/>
          <w:b/>
          <w:color w:val="000000"/>
          <w:sz w:val="22"/>
          <w:szCs w:val="22"/>
        </w:rPr>
      </w:pPr>
    </w:p>
    <w:p w14:paraId="74CEA857" w14:textId="77777777" w:rsidR="00920B15" w:rsidRDefault="00920B15" w:rsidP="00920B15">
      <w:pPr>
        <w:rPr>
          <w:rFonts w:asciiTheme="majorHAnsi" w:eastAsiaTheme="majorEastAsia" w:hAnsiTheme="majorHAnsi" w:cstheme="majorBidi"/>
          <w:color w:val="1F4D78" w:themeColor="accent1" w:themeShade="7F"/>
          <w:sz w:val="24"/>
          <w:szCs w:val="24"/>
        </w:rPr>
      </w:pPr>
      <w:r>
        <w:br w:type="page"/>
      </w:r>
    </w:p>
    <w:p w14:paraId="5E22466C" w14:textId="59FDAA6E" w:rsidR="00920B15" w:rsidRDefault="00015F38" w:rsidP="00920B15">
      <w:pPr>
        <w:pStyle w:val="Heading3"/>
      </w:pPr>
      <w:r w:rsidRPr="00920B15">
        <w:lastRenderedPageBreak/>
        <w:t>B.</w:t>
      </w:r>
      <w:r w:rsidR="000D5DA4" w:rsidRPr="00920B15">
        <w:t xml:space="preserve">6. </w:t>
      </w:r>
      <w:r w:rsidR="004E46C8" w:rsidRPr="00920B15">
        <w:t xml:space="preserve">Diaper </w:t>
      </w:r>
      <w:r w:rsidR="001D4D04" w:rsidRPr="00920B15">
        <w:t>B</w:t>
      </w:r>
      <w:r w:rsidR="004E46C8" w:rsidRPr="00920B15">
        <w:t xml:space="preserve">ank </w:t>
      </w:r>
      <w:r w:rsidR="001D4D04" w:rsidRPr="00920B15">
        <w:t>C</w:t>
      </w:r>
      <w:r w:rsidR="004E46C8" w:rsidRPr="00920B15">
        <w:t>oordination</w:t>
      </w:r>
      <w:r w:rsidR="00920B15">
        <w:t xml:space="preserve"> </w:t>
      </w:r>
    </w:p>
    <w:p w14:paraId="60BC23D6" w14:textId="38C7A56E" w:rsidR="00071EF5" w:rsidRPr="00920B15" w:rsidRDefault="004E46C8"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Provide enrolled families with emergency supplies from diaper banks, through reimbursement to,</w:t>
      </w:r>
      <w:r w:rsidR="000F296A" w:rsidRPr="00920B15">
        <w:rPr>
          <w:rFonts w:asciiTheme="minorHAnsi" w:hAnsiTheme="minorHAnsi" w:cstheme="minorHAnsi"/>
          <w:color w:val="000000"/>
          <w:sz w:val="22"/>
          <w:szCs w:val="22"/>
        </w:rPr>
        <w:t xml:space="preserve"> or purchase from, diaper banks:</w:t>
      </w:r>
      <w:r w:rsidR="00071EF5" w:rsidRPr="00920B15">
        <w:rPr>
          <w:rFonts w:asciiTheme="minorHAnsi" w:hAnsiTheme="minorHAnsi" w:cstheme="minorHAnsi"/>
          <w:color w:val="000000"/>
          <w:sz w:val="22"/>
          <w:szCs w:val="22"/>
        </w:rPr>
        <w:t xml:space="preserve"> </w:t>
      </w:r>
    </w:p>
    <w:p w14:paraId="134A0A76" w14:textId="1A801162" w:rsidR="005B6F13" w:rsidRPr="00920B15" w:rsidRDefault="005B6F13" w:rsidP="00A51E30">
      <w:pPr>
        <w:pStyle w:val="NormalWeb"/>
        <w:spacing w:before="0" w:beforeAutospacing="0" w:after="0" w:afterAutospacing="0"/>
        <w:rPr>
          <w:rFonts w:asciiTheme="minorHAnsi" w:hAnsiTheme="minorHAnsi" w:cstheme="minorHAnsi"/>
          <w:color w:val="000000"/>
          <w:sz w:val="22"/>
          <w:szCs w:val="22"/>
        </w:rPr>
      </w:pPr>
    </w:p>
    <w:p w14:paraId="1110E6F2" w14:textId="59D0027C" w:rsidR="005B6F13" w:rsidRPr="00920B15" w:rsidRDefault="005B6F13" w:rsidP="005B6F13">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i/>
          <w:color w:val="000000"/>
          <w:sz w:val="22"/>
          <w:szCs w:val="22"/>
        </w:rPr>
        <w:t>If funds were used for diaper bank coordination, awardees are required to provide responses in Table B.6</w:t>
      </w:r>
      <w:r w:rsidR="00DC57AB">
        <w:rPr>
          <w:rFonts w:asciiTheme="minorHAnsi" w:hAnsiTheme="minorHAnsi" w:cstheme="minorHAnsi"/>
          <w:b/>
          <w:i/>
          <w:color w:val="000000"/>
          <w:sz w:val="22"/>
          <w:szCs w:val="22"/>
        </w:rPr>
        <w:t>a, Table B.6b,</w:t>
      </w:r>
      <w:r w:rsidRPr="00920B15">
        <w:rPr>
          <w:rFonts w:asciiTheme="minorHAnsi" w:hAnsiTheme="minorHAnsi" w:cstheme="minorHAnsi"/>
          <w:b/>
          <w:i/>
          <w:color w:val="000000"/>
          <w:sz w:val="22"/>
          <w:szCs w:val="22"/>
        </w:rPr>
        <w:t xml:space="preserve"> and in the Comments section.</w:t>
      </w:r>
      <w:r w:rsidRPr="00920B15">
        <w:rPr>
          <w:rFonts w:asciiTheme="minorHAnsi" w:hAnsiTheme="minorHAnsi" w:cstheme="minorHAnsi"/>
          <w:color w:val="000000"/>
          <w:sz w:val="22"/>
          <w:szCs w:val="22"/>
        </w:rPr>
        <w:t xml:space="preserve"> </w:t>
      </w:r>
    </w:p>
    <w:p w14:paraId="006DD7DB" w14:textId="4DE5957F"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p w14:paraId="7BA50200" w14:textId="0BB08B98"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r w:rsidRPr="00FF64F8">
        <w:rPr>
          <w:rFonts w:asciiTheme="minorHAnsi" w:eastAsia="Calibri" w:hAnsiTheme="minorHAnsi" w:cstheme="minorHAnsi"/>
          <w:b/>
          <w:color w:val="000000"/>
          <w:sz w:val="22"/>
          <w:szCs w:val="22"/>
        </w:rPr>
        <w:t>Table B.6a: Diaper Bank Coordination</w:t>
      </w:r>
    </w:p>
    <w:tbl>
      <w:tblPr>
        <w:tblStyle w:val="TableGrid"/>
        <w:tblW w:w="0" w:type="auto"/>
        <w:tblLook w:val="04A0" w:firstRow="1" w:lastRow="0" w:firstColumn="1" w:lastColumn="0" w:noHBand="0" w:noVBand="1"/>
        <w:tblDescription w:val="Table B.6a: Diaper Bank Coordination"/>
      </w:tblPr>
      <w:tblGrid>
        <w:gridCol w:w="2965"/>
        <w:gridCol w:w="3330"/>
        <w:gridCol w:w="3055"/>
      </w:tblGrid>
      <w:tr w:rsidR="00FF64F8" w14:paraId="3E155F93" w14:textId="77777777" w:rsidTr="00B35609">
        <w:trPr>
          <w:tblHeader/>
        </w:trPr>
        <w:tc>
          <w:tcPr>
            <w:tcW w:w="2965" w:type="dxa"/>
          </w:tcPr>
          <w:p w14:paraId="416B20C7" w14:textId="31B0B085" w:rsidR="00FF64F8" w:rsidRDefault="00FF64F8" w:rsidP="00FF64F8">
            <w:pPr>
              <w:pStyle w:val="NormalWeb"/>
              <w:spacing w:before="0" w:beforeAutospacing="0" w:after="0" w:afterAutospacing="0"/>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Name of Diaper Bank</w:t>
            </w:r>
          </w:p>
        </w:tc>
        <w:tc>
          <w:tcPr>
            <w:tcW w:w="3330" w:type="dxa"/>
          </w:tcPr>
          <w:p w14:paraId="45D555B9" w14:textId="3F5432F1" w:rsidR="00FF64F8" w:rsidRDefault="00FF64F8" w:rsidP="00FF64F8">
            <w:pPr>
              <w:pStyle w:val="NormalWeb"/>
              <w:spacing w:before="0" w:beforeAutospacing="0" w:after="0" w:afterAutospacing="0"/>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New or Existing MIECHV/Diaper Bank Partnership</w:t>
            </w:r>
          </w:p>
        </w:tc>
        <w:tc>
          <w:tcPr>
            <w:tcW w:w="3055" w:type="dxa"/>
          </w:tcPr>
          <w:p w14:paraId="24467579" w14:textId="2DB3BFB3" w:rsidR="00FF64F8" w:rsidRDefault="008860C8" w:rsidP="00FF64F8">
            <w:pPr>
              <w:pStyle w:val="NormalWeb"/>
              <w:spacing w:before="0" w:beforeAutospacing="0" w:after="0" w:afterAutospacing="0"/>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Count </w:t>
            </w:r>
            <w:r w:rsidR="00FF64F8">
              <w:rPr>
                <w:rFonts w:asciiTheme="minorHAnsi" w:eastAsia="Calibri" w:hAnsiTheme="minorHAnsi" w:cstheme="minorHAnsi"/>
                <w:b/>
                <w:color w:val="000000"/>
                <w:sz w:val="22"/>
                <w:szCs w:val="22"/>
              </w:rPr>
              <w:t>of MIECHV Families Provided Supplies</w:t>
            </w:r>
          </w:p>
        </w:tc>
      </w:tr>
      <w:tr w:rsidR="00FF64F8" w:rsidRPr="00FF64F8" w14:paraId="7B8D2B55" w14:textId="77777777" w:rsidTr="00FF64F8">
        <w:tc>
          <w:tcPr>
            <w:tcW w:w="2965" w:type="dxa"/>
          </w:tcPr>
          <w:p w14:paraId="55006238" w14:textId="3686CD0B" w:rsidR="00FF64F8" w:rsidRPr="00FF64F8" w:rsidRDefault="00FF64F8" w:rsidP="008559AE">
            <w:pPr>
              <w:pStyle w:val="NormalWeb"/>
              <w:spacing w:before="0" w:beforeAutospacing="0" w:after="0" w:afterAutospacing="0"/>
              <w:rPr>
                <w:rFonts w:asciiTheme="minorHAnsi" w:eastAsia="Calibri" w:hAnsiTheme="minorHAnsi" w:cstheme="minorHAnsi"/>
                <w:i/>
                <w:color w:val="000000"/>
                <w:sz w:val="22"/>
                <w:szCs w:val="22"/>
              </w:rPr>
            </w:pPr>
            <w:r w:rsidRPr="00FF64F8">
              <w:rPr>
                <w:rFonts w:asciiTheme="minorHAnsi" w:eastAsia="Calibri" w:hAnsiTheme="minorHAnsi" w:cstheme="minorHAnsi"/>
                <w:i/>
                <w:color w:val="000000"/>
                <w:sz w:val="22"/>
                <w:szCs w:val="22"/>
              </w:rPr>
              <w:t>Ex. XYZ Diaper Bank</w:t>
            </w:r>
          </w:p>
        </w:tc>
        <w:tc>
          <w:tcPr>
            <w:tcW w:w="3330" w:type="dxa"/>
          </w:tcPr>
          <w:p w14:paraId="0AC4D3B1" w14:textId="5D858434" w:rsidR="00FF64F8" w:rsidRPr="00FF64F8" w:rsidRDefault="00FF64F8" w:rsidP="008559AE">
            <w:pPr>
              <w:pStyle w:val="NormalWeb"/>
              <w:spacing w:before="0" w:beforeAutospacing="0" w:after="0" w:afterAutospacing="0"/>
              <w:rPr>
                <w:rFonts w:asciiTheme="minorHAnsi" w:eastAsia="Calibri" w:hAnsiTheme="minorHAnsi" w:cstheme="minorHAnsi"/>
                <w:i/>
                <w:color w:val="000000"/>
                <w:sz w:val="22"/>
                <w:szCs w:val="22"/>
              </w:rPr>
            </w:pPr>
            <w:r w:rsidRPr="00FF64F8">
              <w:rPr>
                <w:rFonts w:asciiTheme="minorHAnsi" w:eastAsia="Calibri" w:hAnsiTheme="minorHAnsi" w:cstheme="minorHAnsi"/>
                <w:i/>
                <w:color w:val="000000"/>
                <w:sz w:val="22"/>
                <w:szCs w:val="22"/>
              </w:rPr>
              <w:t>New Partnership</w:t>
            </w:r>
          </w:p>
        </w:tc>
        <w:tc>
          <w:tcPr>
            <w:tcW w:w="3055" w:type="dxa"/>
          </w:tcPr>
          <w:p w14:paraId="3BF9DC82" w14:textId="5ABC78D4" w:rsidR="00FF64F8" w:rsidRPr="00FF64F8" w:rsidRDefault="00FF64F8" w:rsidP="008559AE">
            <w:pPr>
              <w:pStyle w:val="NormalWeb"/>
              <w:spacing w:before="0" w:beforeAutospacing="0" w:after="0" w:afterAutospacing="0"/>
              <w:rPr>
                <w:rFonts w:asciiTheme="minorHAnsi" w:eastAsia="Calibri" w:hAnsiTheme="minorHAnsi" w:cstheme="minorHAnsi"/>
                <w:i/>
                <w:color w:val="000000"/>
                <w:sz w:val="22"/>
                <w:szCs w:val="22"/>
              </w:rPr>
            </w:pPr>
            <w:r w:rsidRPr="00FF64F8">
              <w:rPr>
                <w:rFonts w:asciiTheme="minorHAnsi" w:eastAsia="Calibri" w:hAnsiTheme="minorHAnsi" w:cstheme="minorHAnsi"/>
                <w:i/>
                <w:color w:val="000000"/>
                <w:sz w:val="22"/>
                <w:szCs w:val="22"/>
              </w:rPr>
              <w:t>100</w:t>
            </w:r>
          </w:p>
        </w:tc>
      </w:tr>
      <w:tr w:rsidR="00FF64F8" w14:paraId="14432B71" w14:textId="77777777" w:rsidTr="00FF64F8">
        <w:tc>
          <w:tcPr>
            <w:tcW w:w="2965" w:type="dxa"/>
          </w:tcPr>
          <w:p w14:paraId="71C46059" w14:textId="77777777"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tc>
        <w:tc>
          <w:tcPr>
            <w:tcW w:w="3330" w:type="dxa"/>
          </w:tcPr>
          <w:p w14:paraId="15B13BEF" w14:textId="77777777"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tc>
        <w:tc>
          <w:tcPr>
            <w:tcW w:w="3055" w:type="dxa"/>
          </w:tcPr>
          <w:p w14:paraId="4B54EE34" w14:textId="77777777"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tc>
      </w:tr>
      <w:tr w:rsidR="00FF64F8" w14:paraId="2DD9F9BA" w14:textId="77777777" w:rsidTr="00DC6386">
        <w:tc>
          <w:tcPr>
            <w:tcW w:w="2965" w:type="dxa"/>
          </w:tcPr>
          <w:p w14:paraId="6FE64CC3" w14:textId="77777777"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tc>
        <w:tc>
          <w:tcPr>
            <w:tcW w:w="3330" w:type="dxa"/>
          </w:tcPr>
          <w:p w14:paraId="711BD650" w14:textId="77777777"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tc>
        <w:tc>
          <w:tcPr>
            <w:tcW w:w="3055" w:type="dxa"/>
          </w:tcPr>
          <w:p w14:paraId="53F9B678" w14:textId="77777777"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tc>
      </w:tr>
      <w:tr w:rsidR="00FF64F8" w14:paraId="7A5C6050" w14:textId="77777777" w:rsidTr="00DC6386">
        <w:tc>
          <w:tcPr>
            <w:tcW w:w="2965" w:type="dxa"/>
          </w:tcPr>
          <w:p w14:paraId="1E4E3023" w14:textId="6258179E"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Total</w:t>
            </w:r>
          </w:p>
        </w:tc>
        <w:tc>
          <w:tcPr>
            <w:tcW w:w="3330" w:type="dxa"/>
          </w:tcPr>
          <w:p w14:paraId="389960D8" w14:textId="77777777"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tc>
        <w:tc>
          <w:tcPr>
            <w:tcW w:w="3055" w:type="dxa"/>
          </w:tcPr>
          <w:p w14:paraId="6F2505CC" w14:textId="77777777" w:rsidR="00FF64F8" w:rsidRDefault="00FF64F8" w:rsidP="008559AE">
            <w:pPr>
              <w:pStyle w:val="NormalWeb"/>
              <w:spacing w:before="0" w:beforeAutospacing="0" w:after="0" w:afterAutospacing="0"/>
              <w:rPr>
                <w:rFonts w:asciiTheme="minorHAnsi" w:eastAsia="Calibri" w:hAnsiTheme="minorHAnsi" w:cstheme="minorHAnsi"/>
                <w:b/>
                <w:color w:val="000000"/>
                <w:sz w:val="22"/>
                <w:szCs w:val="22"/>
              </w:rPr>
            </w:pPr>
          </w:p>
        </w:tc>
      </w:tr>
    </w:tbl>
    <w:p w14:paraId="5F8F9894" w14:textId="376DF376" w:rsidR="00FF64F8" w:rsidRPr="00FF64F8" w:rsidRDefault="00FF64F8" w:rsidP="008559AE">
      <w:pPr>
        <w:pStyle w:val="NormalWeb"/>
        <w:spacing w:before="0" w:beforeAutospacing="0" w:after="0" w:afterAutospacing="0"/>
        <w:rPr>
          <w:rFonts w:asciiTheme="minorHAnsi" w:eastAsia="Calibri" w:hAnsiTheme="minorHAnsi" w:cstheme="minorHAnsi"/>
          <w:color w:val="000000"/>
          <w:sz w:val="22"/>
          <w:szCs w:val="22"/>
        </w:rPr>
      </w:pPr>
      <w:r w:rsidRPr="00FF64F8">
        <w:rPr>
          <w:rFonts w:asciiTheme="minorHAnsi" w:eastAsia="Calibri" w:hAnsiTheme="minorHAnsi" w:cstheme="minorHAnsi"/>
          <w:color w:val="000000"/>
          <w:sz w:val="22"/>
          <w:szCs w:val="22"/>
        </w:rPr>
        <w:t>Notes: Additional rows can be added if needed.</w:t>
      </w:r>
      <w:r w:rsidR="00523508">
        <w:rPr>
          <w:rFonts w:asciiTheme="minorHAnsi" w:eastAsia="Calibri" w:hAnsiTheme="minorHAnsi" w:cstheme="minorHAnsi"/>
          <w:color w:val="000000"/>
          <w:sz w:val="22"/>
          <w:szCs w:val="22"/>
        </w:rPr>
        <w:t xml:space="preserve"> Families receiving diapers through diaper bank coordination in the </w:t>
      </w:r>
      <w:r w:rsidR="009D62C5">
        <w:rPr>
          <w:rFonts w:asciiTheme="minorHAnsi" w:eastAsia="Calibri" w:hAnsiTheme="minorHAnsi" w:cstheme="minorHAnsi"/>
          <w:color w:val="000000"/>
          <w:sz w:val="22"/>
          <w:szCs w:val="22"/>
        </w:rPr>
        <w:t>reporting period</w:t>
      </w:r>
      <w:r w:rsidR="00523508">
        <w:rPr>
          <w:rFonts w:asciiTheme="minorHAnsi" w:eastAsia="Calibri" w:hAnsiTheme="minorHAnsi" w:cstheme="minorHAnsi"/>
          <w:color w:val="000000"/>
          <w:sz w:val="22"/>
          <w:szCs w:val="22"/>
        </w:rPr>
        <w:t xml:space="preserve"> should be counted once in the table, even if the family receives diapers multiple times during the quarter. In the example above, if 100 families received diapers weekly, the count would be 100 and the comments should indicate the frequency of weekly. </w:t>
      </w:r>
    </w:p>
    <w:p w14:paraId="7B432DC5" w14:textId="77777777" w:rsidR="00FF64F8" w:rsidRDefault="00FF64F8" w:rsidP="00A51E30">
      <w:pPr>
        <w:pStyle w:val="NormalWeb"/>
        <w:spacing w:before="0" w:beforeAutospacing="0" w:after="0" w:afterAutospacing="0"/>
        <w:rPr>
          <w:rFonts w:asciiTheme="minorHAnsi" w:hAnsiTheme="minorHAnsi" w:cstheme="minorHAnsi"/>
          <w:b/>
          <w:color w:val="000000"/>
          <w:sz w:val="22"/>
          <w:szCs w:val="22"/>
        </w:rPr>
      </w:pPr>
    </w:p>
    <w:p w14:paraId="32349F43" w14:textId="2C28D1EB" w:rsidR="00C11FA6" w:rsidRPr="00920B15" w:rsidRDefault="00C11FA6"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color w:val="000000"/>
          <w:sz w:val="22"/>
          <w:szCs w:val="22"/>
        </w:rPr>
        <w:t xml:space="preserve">Comments: Diaper </w:t>
      </w:r>
      <w:r w:rsidR="001D4D04" w:rsidRPr="00920B15">
        <w:rPr>
          <w:rFonts w:asciiTheme="minorHAnsi" w:hAnsiTheme="minorHAnsi" w:cstheme="minorHAnsi"/>
          <w:b/>
          <w:color w:val="000000"/>
          <w:sz w:val="22"/>
          <w:szCs w:val="22"/>
        </w:rPr>
        <w:t>B</w:t>
      </w:r>
      <w:r w:rsidRPr="00920B15">
        <w:rPr>
          <w:rFonts w:asciiTheme="minorHAnsi" w:hAnsiTheme="minorHAnsi" w:cstheme="minorHAnsi"/>
          <w:b/>
          <w:color w:val="000000"/>
          <w:sz w:val="22"/>
          <w:szCs w:val="22"/>
        </w:rPr>
        <w:t xml:space="preserve">ank </w:t>
      </w:r>
      <w:r w:rsidR="001D4D04" w:rsidRPr="00920B15">
        <w:rPr>
          <w:rFonts w:asciiTheme="minorHAnsi" w:hAnsiTheme="minorHAnsi" w:cstheme="minorHAnsi"/>
          <w:b/>
          <w:color w:val="000000"/>
          <w:sz w:val="22"/>
          <w:szCs w:val="22"/>
        </w:rPr>
        <w:t>C</w:t>
      </w:r>
      <w:r w:rsidRPr="00920B15">
        <w:rPr>
          <w:rFonts w:asciiTheme="minorHAnsi" w:hAnsiTheme="minorHAnsi" w:cstheme="minorHAnsi"/>
          <w:b/>
          <w:color w:val="000000"/>
          <w:sz w:val="22"/>
          <w:szCs w:val="22"/>
        </w:rPr>
        <w:t>oordination</w:t>
      </w:r>
      <w:r w:rsidRPr="00920B15">
        <w:rPr>
          <w:rFonts w:asciiTheme="minorHAnsi" w:hAnsiTheme="minorHAnsi" w:cstheme="minorHAnsi"/>
          <w:color w:val="000000"/>
          <w:sz w:val="22"/>
          <w:szCs w:val="22"/>
        </w:rPr>
        <w:t xml:space="preserve">-In the space below provide </w:t>
      </w:r>
      <w:r w:rsidR="005004DA" w:rsidRPr="00920B15">
        <w:rPr>
          <w:rFonts w:asciiTheme="minorHAnsi" w:hAnsiTheme="minorHAnsi" w:cstheme="minorHAnsi"/>
          <w:color w:val="000000"/>
          <w:sz w:val="22"/>
          <w:szCs w:val="22"/>
        </w:rPr>
        <w:t>a short description of</w:t>
      </w:r>
      <w:r w:rsidRPr="00920B15">
        <w:rPr>
          <w:rFonts w:asciiTheme="minorHAnsi" w:hAnsiTheme="minorHAnsi" w:cstheme="minorHAnsi"/>
          <w:color w:val="000000"/>
          <w:sz w:val="22"/>
          <w:szCs w:val="22"/>
        </w:rPr>
        <w:t xml:space="preserve"> the </w:t>
      </w:r>
      <w:r w:rsidR="007D41AA" w:rsidRPr="00920B15">
        <w:rPr>
          <w:rFonts w:asciiTheme="minorHAnsi" w:hAnsiTheme="minorHAnsi" w:cstheme="minorHAnsi"/>
          <w:sz w:val="22"/>
          <w:szCs w:val="22"/>
        </w:rPr>
        <w:t>grant activities related to</w:t>
      </w:r>
      <w:r w:rsidR="007D41AA" w:rsidRPr="00920B15">
        <w:rPr>
          <w:rFonts w:asciiTheme="minorHAnsi" w:hAnsiTheme="minorHAnsi" w:cstheme="minorHAnsi"/>
          <w:color w:val="000000"/>
          <w:sz w:val="22"/>
          <w:szCs w:val="22"/>
        </w:rPr>
        <w:t xml:space="preserve"> </w:t>
      </w:r>
      <w:r w:rsidRPr="00920B15">
        <w:rPr>
          <w:rFonts w:asciiTheme="minorHAnsi" w:hAnsiTheme="minorHAnsi" w:cstheme="minorHAnsi"/>
          <w:color w:val="000000"/>
          <w:sz w:val="22"/>
          <w:szCs w:val="22"/>
        </w:rPr>
        <w:t>coordinat</w:t>
      </w:r>
      <w:r w:rsidR="007D41AA" w:rsidRPr="00920B15">
        <w:rPr>
          <w:rFonts w:asciiTheme="minorHAnsi" w:hAnsiTheme="minorHAnsi" w:cstheme="minorHAnsi"/>
          <w:color w:val="000000"/>
          <w:sz w:val="22"/>
          <w:szCs w:val="22"/>
        </w:rPr>
        <w:t>ion</w:t>
      </w:r>
      <w:r w:rsidRPr="00920B15">
        <w:rPr>
          <w:rFonts w:asciiTheme="minorHAnsi" w:hAnsiTheme="minorHAnsi" w:cstheme="minorHAnsi"/>
          <w:color w:val="000000"/>
          <w:sz w:val="22"/>
          <w:szCs w:val="22"/>
        </w:rPr>
        <w:t xml:space="preserve"> with diaper banks to provide enrolled families with emergency supplies through purchase or reimbursement</w:t>
      </w:r>
      <w:r w:rsidR="00BB6A4E" w:rsidRPr="00920B15">
        <w:rPr>
          <w:rFonts w:asciiTheme="minorHAnsi" w:hAnsiTheme="minorHAnsi" w:cstheme="minorHAnsi"/>
          <w:color w:val="000000"/>
          <w:sz w:val="22"/>
          <w:szCs w:val="22"/>
        </w:rPr>
        <w:t xml:space="preserve"> (e.g., how were diaper bank partners identified</w:t>
      </w:r>
      <w:r w:rsidR="00D234C8" w:rsidRPr="00920B15">
        <w:rPr>
          <w:rFonts w:asciiTheme="minorHAnsi" w:hAnsiTheme="minorHAnsi" w:cstheme="minorHAnsi"/>
          <w:color w:val="000000"/>
          <w:sz w:val="22"/>
          <w:szCs w:val="22"/>
        </w:rPr>
        <w:t>, how were supplies distributed to MIECHV families</w:t>
      </w:r>
      <w:r w:rsidR="00E92EFD" w:rsidRPr="00920B15">
        <w:rPr>
          <w:rFonts w:asciiTheme="minorHAnsi" w:hAnsiTheme="minorHAnsi" w:cstheme="minorHAnsi"/>
          <w:color w:val="000000"/>
          <w:sz w:val="22"/>
          <w:szCs w:val="22"/>
        </w:rPr>
        <w:t>, how were referrals made</w:t>
      </w:r>
      <w:r w:rsidR="008860C8">
        <w:rPr>
          <w:rFonts w:asciiTheme="minorHAnsi" w:hAnsiTheme="minorHAnsi" w:cstheme="minorHAnsi"/>
          <w:color w:val="000000"/>
          <w:sz w:val="22"/>
          <w:szCs w:val="22"/>
        </w:rPr>
        <w:t>, if families received supplies from multiple diaper banks</w:t>
      </w:r>
      <w:r w:rsidR="00D234C8" w:rsidRPr="00920B15">
        <w:rPr>
          <w:rFonts w:asciiTheme="minorHAnsi" w:hAnsiTheme="minorHAnsi" w:cstheme="minorHAnsi"/>
          <w:color w:val="000000"/>
          <w:sz w:val="22"/>
          <w:szCs w:val="22"/>
        </w:rPr>
        <w:t>)</w:t>
      </w:r>
      <w:r w:rsidRPr="00920B15">
        <w:rPr>
          <w:rFonts w:asciiTheme="minorHAnsi" w:hAnsiTheme="minorHAnsi" w:cstheme="minorHAnsi"/>
          <w:color w:val="000000"/>
          <w:sz w:val="22"/>
          <w:szCs w:val="22"/>
        </w:rPr>
        <w:t>.</w:t>
      </w:r>
      <w:r w:rsidR="00567BB6" w:rsidRPr="00920B15">
        <w:rPr>
          <w:rFonts w:asciiTheme="minorHAnsi" w:hAnsiTheme="minorHAnsi" w:cstheme="minorHAnsi"/>
          <w:color w:val="000000"/>
          <w:sz w:val="22"/>
          <w:szCs w:val="22"/>
        </w:rPr>
        <w:t xml:space="preserve"> </w:t>
      </w:r>
    </w:p>
    <w:p w14:paraId="53181440" w14:textId="1F57E240" w:rsidR="004C528C" w:rsidRDefault="004C528C" w:rsidP="00A51E30">
      <w:pPr>
        <w:pStyle w:val="NormalWeb"/>
        <w:spacing w:before="0" w:beforeAutospacing="0" w:after="0" w:afterAutospacing="0"/>
        <w:rPr>
          <w:rFonts w:asciiTheme="minorHAnsi" w:hAnsiTheme="minorHAnsi" w:cstheme="minorHAnsi"/>
          <w:color w:val="000000"/>
          <w:sz w:val="22"/>
          <w:szCs w:val="22"/>
        </w:rPr>
      </w:pPr>
    </w:p>
    <w:p w14:paraId="153389CB" w14:textId="77777777" w:rsidR="00AD5625" w:rsidRPr="0011366A" w:rsidRDefault="00AD5625" w:rsidP="00AD5625">
      <w:pPr>
        <w:rPr>
          <w:rFonts w:asciiTheme="minorHAnsi" w:hAnsiTheme="minorHAnsi" w:cstheme="minorHAnsi"/>
          <w:b/>
          <w:i/>
          <w:sz w:val="22"/>
          <w:szCs w:val="22"/>
        </w:rPr>
      </w:pPr>
      <w:r w:rsidRPr="0011366A">
        <w:rPr>
          <w:rFonts w:asciiTheme="minorHAnsi" w:hAnsiTheme="minorHAnsi" w:cstheme="minorHAnsi"/>
          <w:b/>
          <w:i/>
          <w:sz w:val="22"/>
          <w:szCs w:val="22"/>
          <w:highlight w:val="yellow"/>
        </w:rPr>
        <w:t>Enter Comments Related to Diaper Bank Coordination Here:</w:t>
      </w:r>
    </w:p>
    <w:p w14:paraId="098F6C26" w14:textId="1021BE07" w:rsidR="00AD5625" w:rsidRDefault="00AD5625" w:rsidP="00A51E30">
      <w:pPr>
        <w:pStyle w:val="NormalWeb"/>
        <w:spacing w:before="0" w:beforeAutospacing="0" w:after="0" w:afterAutospacing="0"/>
        <w:rPr>
          <w:rFonts w:asciiTheme="minorHAnsi" w:hAnsiTheme="minorHAnsi" w:cstheme="minorHAnsi"/>
          <w:color w:val="000000"/>
          <w:sz w:val="22"/>
          <w:szCs w:val="22"/>
        </w:rPr>
      </w:pPr>
    </w:p>
    <w:p w14:paraId="55E793FA" w14:textId="77777777" w:rsidR="00457626" w:rsidRPr="00920B15" w:rsidRDefault="00457626" w:rsidP="00A51E30">
      <w:pPr>
        <w:pStyle w:val="NormalWeb"/>
        <w:spacing w:before="0" w:beforeAutospacing="0" w:after="0" w:afterAutospacing="0"/>
        <w:rPr>
          <w:rFonts w:asciiTheme="minorHAnsi" w:hAnsiTheme="minorHAnsi" w:cstheme="minorHAnsi"/>
          <w:color w:val="000000"/>
          <w:sz w:val="22"/>
          <w:szCs w:val="22"/>
        </w:rPr>
      </w:pPr>
    </w:p>
    <w:p w14:paraId="14A30435" w14:textId="77777777" w:rsidR="00920B15" w:rsidRDefault="00920B15" w:rsidP="00920B15">
      <w:pPr>
        <w:rPr>
          <w:rFonts w:asciiTheme="majorHAnsi" w:eastAsiaTheme="majorEastAsia" w:hAnsiTheme="majorHAnsi" w:cstheme="majorBidi"/>
          <w:color w:val="1F4D78" w:themeColor="accent1" w:themeShade="7F"/>
          <w:sz w:val="24"/>
          <w:szCs w:val="24"/>
        </w:rPr>
      </w:pPr>
      <w:r>
        <w:br w:type="page"/>
      </w:r>
    </w:p>
    <w:p w14:paraId="614D7244" w14:textId="216E38BD" w:rsidR="00920B15" w:rsidRDefault="00015F38" w:rsidP="00920B15">
      <w:pPr>
        <w:pStyle w:val="Heading3"/>
      </w:pPr>
      <w:r w:rsidRPr="00920B15">
        <w:lastRenderedPageBreak/>
        <w:t>B.</w:t>
      </w:r>
      <w:r w:rsidR="000D5DA4" w:rsidRPr="00920B15">
        <w:t xml:space="preserve">7. </w:t>
      </w:r>
      <w:r w:rsidR="004E46C8" w:rsidRPr="00920B15">
        <w:t xml:space="preserve">Prepaid </w:t>
      </w:r>
      <w:r w:rsidR="001D4D04" w:rsidRPr="00920B15">
        <w:t>G</w:t>
      </w:r>
      <w:r w:rsidR="004E46C8" w:rsidRPr="00920B15">
        <w:t xml:space="preserve">rocery </w:t>
      </w:r>
      <w:r w:rsidR="001D4D04" w:rsidRPr="00920B15">
        <w:t>C</w:t>
      </w:r>
      <w:r w:rsidR="004E46C8" w:rsidRPr="00920B15">
        <w:t xml:space="preserve">ards </w:t>
      </w:r>
    </w:p>
    <w:p w14:paraId="79348C0E" w14:textId="54B5E635" w:rsidR="004E46C8" w:rsidRPr="00920B15" w:rsidRDefault="004E46C8"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Provide prepaid grocery cards to an eligible family participating in the MIECHV program for the purpose of meeting the emergency needs of the family</w:t>
      </w:r>
      <w:r w:rsidR="000F296A" w:rsidRPr="00920B15">
        <w:rPr>
          <w:rFonts w:asciiTheme="minorHAnsi" w:hAnsiTheme="minorHAnsi" w:cstheme="minorHAnsi"/>
          <w:color w:val="000000"/>
          <w:sz w:val="22"/>
          <w:szCs w:val="22"/>
        </w:rPr>
        <w:t>:</w:t>
      </w:r>
    </w:p>
    <w:p w14:paraId="5EA4DDF3" w14:textId="75E39D73" w:rsidR="00F15EF7" w:rsidRPr="00920B15" w:rsidRDefault="00F15EF7" w:rsidP="00A51E30">
      <w:pPr>
        <w:pStyle w:val="NormalWeb"/>
        <w:spacing w:before="0" w:beforeAutospacing="0" w:after="0" w:afterAutospacing="0"/>
        <w:rPr>
          <w:rFonts w:asciiTheme="minorHAnsi" w:hAnsiTheme="minorHAnsi" w:cstheme="minorHAnsi"/>
          <w:color w:val="000000"/>
          <w:sz w:val="22"/>
          <w:szCs w:val="22"/>
        </w:rPr>
      </w:pPr>
    </w:p>
    <w:p w14:paraId="2C05AB98" w14:textId="71601D25" w:rsidR="00F15EF7" w:rsidRPr="00920B15" w:rsidRDefault="00F15EF7" w:rsidP="00F15EF7">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i/>
          <w:color w:val="000000"/>
          <w:sz w:val="22"/>
          <w:szCs w:val="22"/>
        </w:rPr>
        <w:t xml:space="preserve">If funds were used for prepaid grocery cards, awardees are required to provide responses in Table B.7 and in the Comments section. </w:t>
      </w:r>
      <w:r w:rsidRPr="00920B15">
        <w:rPr>
          <w:rFonts w:asciiTheme="minorHAnsi" w:hAnsiTheme="minorHAnsi" w:cstheme="minorHAnsi"/>
          <w:color w:val="000000"/>
          <w:sz w:val="22"/>
          <w:szCs w:val="22"/>
        </w:rPr>
        <w:t xml:space="preserve">  </w:t>
      </w:r>
    </w:p>
    <w:p w14:paraId="381C2D61" w14:textId="7B29C72B" w:rsidR="00F15EF7" w:rsidRDefault="00F15EF7" w:rsidP="00A51E30">
      <w:pPr>
        <w:pStyle w:val="NormalWeb"/>
        <w:spacing w:before="0" w:beforeAutospacing="0" w:after="0" w:afterAutospacing="0"/>
        <w:rPr>
          <w:rFonts w:asciiTheme="minorHAnsi" w:hAnsiTheme="minorHAnsi" w:cstheme="minorHAnsi"/>
          <w:color w:val="000000"/>
          <w:sz w:val="22"/>
          <w:szCs w:val="22"/>
        </w:rPr>
      </w:pPr>
    </w:p>
    <w:p w14:paraId="3734B6A7" w14:textId="653818EE" w:rsidR="008559AE" w:rsidRPr="00920B15" w:rsidRDefault="00FF64F8" w:rsidP="00A51E30">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b/>
          <w:color w:val="000000"/>
          <w:sz w:val="22"/>
          <w:szCs w:val="22"/>
        </w:rPr>
        <w:t>Table B.7: Prepaid Grocery Cards</w:t>
      </w:r>
    </w:p>
    <w:tbl>
      <w:tblPr>
        <w:tblStyle w:val="TableGrid"/>
        <w:tblW w:w="9360" w:type="dxa"/>
        <w:jc w:val="right"/>
        <w:tblLook w:val="04A0" w:firstRow="1" w:lastRow="0" w:firstColumn="1" w:lastColumn="0" w:noHBand="0" w:noVBand="1"/>
        <w:tblDescription w:val="Table B.7: Prepaid Grocery Cards"/>
      </w:tblPr>
      <w:tblGrid>
        <w:gridCol w:w="6210"/>
        <w:gridCol w:w="3150"/>
      </w:tblGrid>
      <w:tr w:rsidR="003B765F" w:rsidRPr="00920B15" w14:paraId="3D97F4B7" w14:textId="77777777" w:rsidTr="00B35609">
        <w:trPr>
          <w:trHeight w:val="561"/>
          <w:tblHeader/>
          <w:jc w:val="right"/>
        </w:trPr>
        <w:tc>
          <w:tcPr>
            <w:tcW w:w="6210" w:type="dxa"/>
            <w:tcBorders>
              <w:top w:val="single" w:sz="4" w:space="0" w:color="auto"/>
              <w:bottom w:val="single" w:sz="4" w:space="0" w:color="auto"/>
            </w:tcBorders>
          </w:tcPr>
          <w:p w14:paraId="1E091420" w14:textId="5F753DC9" w:rsidR="003B765F" w:rsidRPr="00920B15" w:rsidRDefault="00804363" w:rsidP="00FF64F8">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Count</w:t>
            </w:r>
            <w:r w:rsidRPr="00920B15">
              <w:rPr>
                <w:rFonts w:asciiTheme="minorHAnsi" w:hAnsiTheme="minorHAnsi" w:cstheme="minorHAnsi"/>
                <w:b/>
                <w:color w:val="000000"/>
                <w:sz w:val="22"/>
                <w:szCs w:val="22"/>
              </w:rPr>
              <w:t xml:space="preserve"> </w:t>
            </w:r>
            <w:r w:rsidR="003B765F" w:rsidRPr="00920B15">
              <w:rPr>
                <w:rFonts w:asciiTheme="minorHAnsi" w:hAnsiTheme="minorHAnsi" w:cstheme="minorHAnsi"/>
                <w:b/>
                <w:color w:val="000000"/>
                <w:sz w:val="22"/>
                <w:szCs w:val="22"/>
              </w:rPr>
              <w:t>of MIECHV Families Receiving Prepaid Grocery Cards</w:t>
            </w:r>
          </w:p>
        </w:tc>
        <w:tc>
          <w:tcPr>
            <w:tcW w:w="3150" w:type="dxa"/>
            <w:tcBorders>
              <w:top w:val="single" w:sz="4" w:space="0" w:color="auto"/>
              <w:bottom w:val="single" w:sz="4" w:space="0" w:color="auto"/>
            </w:tcBorders>
          </w:tcPr>
          <w:p w14:paraId="5D55BF47" w14:textId="1AF8C469" w:rsidR="003B765F" w:rsidRPr="00920B15" w:rsidRDefault="003B765F" w:rsidP="00FF64F8">
            <w:pPr>
              <w:pStyle w:val="NormalWeb"/>
              <w:spacing w:before="0" w:beforeAutospacing="0" w:after="0" w:afterAutospacing="0"/>
              <w:jc w:val="center"/>
              <w:rPr>
                <w:rFonts w:asciiTheme="minorHAnsi" w:hAnsiTheme="minorHAnsi" w:cstheme="minorHAnsi"/>
                <w:color w:val="000000"/>
                <w:sz w:val="22"/>
                <w:szCs w:val="22"/>
              </w:rPr>
            </w:pPr>
            <w:r w:rsidRPr="00920B15">
              <w:rPr>
                <w:rFonts w:asciiTheme="minorHAnsi" w:hAnsiTheme="minorHAnsi" w:cstheme="minorHAnsi"/>
                <w:color w:val="000000"/>
                <w:sz w:val="22"/>
                <w:szCs w:val="22"/>
              </w:rPr>
              <w:t>(Enter number here)</w:t>
            </w:r>
            <w:r w:rsidR="00F15EF7" w:rsidRPr="00920B15">
              <w:rPr>
                <w:rFonts w:asciiTheme="minorHAnsi" w:hAnsiTheme="minorHAnsi" w:cstheme="minorHAnsi"/>
                <w:color w:val="000000"/>
                <w:sz w:val="22"/>
                <w:szCs w:val="22"/>
              </w:rPr>
              <w:t>*</w:t>
            </w:r>
          </w:p>
        </w:tc>
      </w:tr>
    </w:tbl>
    <w:p w14:paraId="05A7CA49" w14:textId="135D0942" w:rsidR="00FF64F8" w:rsidRPr="00920B15" w:rsidRDefault="00FF64F8" w:rsidP="00FF64F8">
      <w:pPr>
        <w:pStyle w:val="NormalWeb"/>
        <w:spacing w:before="0" w:beforeAutospacing="0" w:after="0" w:afterAutospacing="0"/>
        <w:rPr>
          <w:rFonts w:asciiTheme="minorHAnsi" w:hAnsiTheme="minorHAnsi" w:cstheme="minorHAnsi"/>
          <w:color w:val="000000"/>
          <w:sz w:val="22"/>
          <w:szCs w:val="22"/>
        </w:rPr>
      </w:pPr>
      <w:r w:rsidRPr="00920B15">
        <w:rPr>
          <w:rFonts w:asciiTheme="minorHAnsi" w:hAnsiTheme="minorHAnsi" w:cstheme="minorHAnsi"/>
          <w:color w:val="000000"/>
          <w:sz w:val="22"/>
          <w:szCs w:val="22"/>
        </w:rPr>
        <w:t>*</w:t>
      </w:r>
      <w:r w:rsidR="00523508">
        <w:rPr>
          <w:rFonts w:asciiTheme="minorHAnsi" w:hAnsiTheme="minorHAnsi" w:cstheme="minorHAnsi"/>
          <w:color w:val="000000"/>
          <w:sz w:val="22"/>
          <w:szCs w:val="22"/>
        </w:rPr>
        <w:t>Families</w:t>
      </w:r>
      <w:r w:rsidR="00523508" w:rsidRPr="00920B15">
        <w:rPr>
          <w:rFonts w:asciiTheme="minorHAnsi" w:hAnsiTheme="minorHAnsi" w:cstheme="minorHAnsi"/>
          <w:color w:val="000000"/>
          <w:sz w:val="22"/>
          <w:szCs w:val="22"/>
        </w:rPr>
        <w:t xml:space="preserve"> </w:t>
      </w:r>
      <w:r w:rsidRPr="00920B15">
        <w:rPr>
          <w:rFonts w:asciiTheme="minorHAnsi" w:hAnsiTheme="minorHAnsi" w:cstheme="minorHAnsi"/>
          <w:color w:val="000000"/>
          <w:sz w:val="22"/>
          <w:szCs w:val="22"/>
        </w:rPr>
        <w:t xml:space="preserve">receiving prepaid grocery cards in the </w:t>
      </w:r>
      <w:r w:rsidR="009D62C5">
        <w:rPr>
          <w:rFonts w:asciiTheme="minorHAnsi" w:hAnsiTheme="minorHAnsi" w:cstheme="minorHAnsi"/>
          <w:color w:val="000000"/>
          <w:sz w:val="22"/>
          <w:szCs w:val="22"/>
        </w:rPr>
        <w:t>reporting period</w:t>
      </w:r>
      <w:r w:rsidRPr="00920B15">
        <w:rPr>
          <w:rFonts w:asciiTheme="minorHAnsi" w:hAnsiTheme="minorHAnsi" w:cstheme="minorHAnsi"/>
          <w:color w:val="000000"/>
          <w:sz w:val="22"/>
          <w:szCs w:val="22"/>
        </w:rPr>
        <w:t xml:space="preserve"> should be counted once in this table, even if the household receives multiple prepaid grocery cards in the same quarter. </w:t>
      </w:r>
    </w:p>
    <w:p w14:paraId="6FEDF775" w14:textId="53ECDF0A" w:rsidR="00BD5B00" w:rsidRPr="00920B15" w:rsidRDefault="00BD5B00" w:rsidP="00A51E30">
      <w:pPr>
        <w:pStyle w:val="ListParagraph"/>
        <w:ind w:left="0"/>
        <w:rPr>
          <w:rFonts w:asciiTheme="minorHAnsi" w:hAnsiTheme="minorHAnsi" w:cstheme="minorHAnsi"/>
          <w:b/>
          <w:bCs/>
          <w:sz w:val="22"/>
          <w:szCs w:val="22"/>
        </w:rPr>
      </w:pPr>
    </w:p>
    <w:p w14:paraId="3045AA27" w14:textId="477C7FEB" w:rsidR="003B557E" w:rsidRDefault="001C26B2" w:rsidP="00A51E30">
      <w:pPr>
        <w:pStyle w:val="ListParagraph"/>
        <w:ind w:left="0"/>
        <w:rPr>
          <w:rFonts w:asciiTheme="minorHAnsi" w:hAnsiTheme="minorHAnsi" w:cstheme="minorHAnsi"/>
          <w:sz w:val="22"/>
          <w:szCs w:val="22"/>
        </w:rPr>
      </w:pPr>
      <w:r w:rsidRPr="00920B15">
        <w:rPr>
          <w:rFonts w:asciiTheme="minorHAnsi" w:hAnsiTheme="minorHAnsi" w:cstheme="minorHAnsi"/>
          <w:b/>
          <w:bCs/>
          <w:sz w:val="22"/>
          <w:szCs w:val="22"/>
        </w:rPr>
        <w:t>Comments</w:t>
      </w:r>
      <w:r w:rsidR="003B557E" w:rsidRPr="00920B15">
        <w:rPr>
          <w:rFonts w:asciiTheme="minorHAnsi" w:hAnsiTheme="minorHAnsi" w:cstheme="minorHAnsi"/>
          <w:b/>
          <w:bCs/>
          <w:sz w:val="22"/>
          <w:szCs w:val="22"/>
        </w:rPr>
        <w:t xml:space="preserve">: Prepaid </w:t>
      </w:r>
      <w:r w:rsidR="001D4D04" w:rsidRPr="00920B15">
        <w:rPr>
          <w:rFonts w:asciiTheme="minorHAnsi" w:hAnsiTheme="minorHAnsi" w:cstheme="minorHAnsi"/>
          <w:b/>
          <w:bCs/>
          <w:sz w:val="22"/>
          <w:szCs w:val="22"/>
        </w:rPr>
        <w:t>G</w:t>
      </w:r>
      <w:r w:rsidR="003B557E" w:rsidRPr="00920B15">
        <w:rPr>
          <w:rFonts w:asciiTheme="minorHAnsi" w:hAnsiTheme="minorHAnsi" w:cstheme="minorHAnsi"/>
          <w:b/>
          <w:bCs/>
          <w:sz w:val="22"/>
          <w:szCs w:val="22"/>
        </w:rPr>
        <w:t xml:space="preserve">rocery </w:t>
      </w:r>
      <w:r w:rsidR="001D4D04" w:rsidRPr="00920B15">
        <w:rPr>
          <w:rFonts w:asciiTheme="minorHAnsi" w:hAnsiTheme="minorHAnsi" w:cstheme="minorHAnsi"/>
          <w:b/>
          <w:bCs/>
          <w:sz w:val="22"/>
          <w:szCs w:val="22"/>
        </w:rPr>
        <w:t>C</w:t>
      </w:r>
      <w:r w:rsidR="003B557E" w:rsidRPr="00920B15">
        <w:rPr>
          <w:rFonts w:asciiTheme="minorHAnsi" w:hAnsiTheme="minorHAnsi" w:cstheme="minorHAnsi"/>
          <w:b/>
          <w:bCs/>
          <w:sz w:val="22"/>
          <w:szCs w:val="22"/>
        </w:rPr>
        <w:t>ards</w:t>
      </w:r>
      <w:r w:rsidR="0042652E" w:rsidRPr="00920B15">
        <w:rPr>
          <w:rFonts w:asciiTheme="minorHAnsi" w:hAnsiTheme="minorHAnsi" w:cstheme="minorHAnsi"/>
          <w:bCs/>
          <w:sz w:val="22"/>
          <w:szCs w:val="22"/>
        </w:rPr>
        <w:t xml:space="preserve">-In the space </w:t>
      </w:r>
      <w:r w:rsidR="009C7753" w:rsidRPr="00920B15">
        <w:rPr>
          <w:rFonts w:asciiTheme="minorHAnsi" w:hAnsiTheme="minorHAnsi" w:cstheme="minorHAnsi"/>
          <w:bCs/>
          <w:sz w:val="22"/>
          <w:szCs w:val="22"/>
        </w:rPr>
        <w:t>below</w:t>
      </w:r>
      <w:r w:rsidR="00FC23D3" w:rsidRPr="00920B15">
        <w:rPr>
          <w:rFonts w:asciiTheme="minorHAnsi" w:hAnsiTheme="minorHAnsi" w:cstheme="minorHAnsi"/>
          <w:bCs/>
          <w:sz w:val="22"/>
          <w:szCs w:val="22"/>
        </w:rPr>
        <w:t>,</w:t>
      </w:r>
      <w:r w:rsidR="0042652E" w:rsidRPr="00920B15">
        <w:rPr>
          <w:rFonts w:asciiTheme="minorHAnsi" w:hAnsiTheme="minorHAnsi" w:cstheme="minorHAnsi"/>
          <w:bCs/>
          <w:sz w:val="22"/>
          <w:szCs w:val="22"/>
        </w:rPr>
        <w:t xml:space="preserve"> please provide a short description </w:t>
      </w:r>
      <w:r w:rsidR="00104868" w:rsidRPr="00920B15">
        <w:rPr>
          <w:rFonts w:asciiTheme="minorHAnsi" w:hAnsiTheme="minorHAnsi" w:cstheme="minorHAnsi"/>
          <w:bCs/>
          <w:sz w:val="22"/>
          <w:szCs w:val="22"/>
        </w:rPr>
        <w:t xml:space="preserve">of </w:t>
      </w:r>
      <w:r w:rsidR="007D41AA" w:rsidRPr="00920B15">
        <w:rPr>
          <w:rFonts w:asciiTheme="minorHAnsi" w:hAnsiTheme="minorHAnsi" w:cstheme="minorHAnsi"/>
          <w:sz w:val="22"/>
          <w:szCs w:val="22"/>
        </w:rPr>
        <w:t>grant activities related to</w:t>
      </w:r>
      <w:r w:rsidR="007D41AA" w:rsidRPr="00920B15">
        <w:rPr>
          <w:rFonts w:asciiTheme="minorHAnsi" w:hAnsiTheme="minorHAnsi" w:cstheme="minorHAnsi"/>
          <w:bCs/>
          <w:sz w:val="22"/>
          <w:szCs w:val="22"/>
        </w:rPr>
        <w:t xml:space="preserve"> providing </w:t>
      </w:r>
      <w:r w:rsidR="007007C3" w:rsidRPr="00920B15">
        <w:rPr>
          <w:rFonts w:asciiTheme="minorHAnsi" w:hAnsiTheme="minorHAnsi" w:cstheme="minorHAnsi"/>
          <w:bCs/>
          <w:sz w:val="22"/>
          <w:szCs w:val="22"/>
        </w:rPr>
        <w:t>prepaid grocery cards</w:t>
      </w:r>
      <w:r w:rsidR="007D41AA" w:rsidRPr="00920B15">
        <w:rPr>
          <w:rFonts w:asciiTheme="minorHAnsi" w:hAnsiTheme="minorHAnsi" w:cstheme="minorHAnsi"/>
          <w:bCs/>
          <w:sz w:val="22"/>
          <w:szCs w:val="22"/>
        </w:rPr>
        <w:t xml:space="preserve"> to eligible families</w:t>
      </w:r>
      <w:r w:rsidR="00345D6C" w:rsidRPr="00920B15">
        <w:rPr>
          <w:rFonts w:asciiTheme="minorHAnsi" w:hAnsiTheme="minorHAnsi" w:cstheme="minorHAnsi"/>
          <w:bCs/>
          <w:sz w:val="22"/>
          <w:szCs w:val="22"/>
        </w:rPr>
        <w:t xml:space="preserve">.  For example, response might </w:t>
      </w:r>
      <w:r w:rsidR="00F15EF7" w:rsidRPr="00920B15">
        <w:rPr>
          <w:rFonts w:asciiTheme="minorHAnsi" w:hAnsiTheme="minorHAnsi" w:cstheme="minorHAnsi"/>
          <w:bCs/>
          <w:sz w:val="22"/>
          <w:szCs w:val="22"/>
        </w:rPr>
        <w:t xml:space="preserve">describe </w:t>
      </w:r>
      <w:r w:rsidR="007D41AA" w:rsidRPr="00920B15">
        <w:rPr>
          <w:rFonts w:asciiTheme="minorHAnsi" w:hAnsiTheme="minorHAnsi" w:cstheme="minorHAnsi"/>
          <w:bCs/>
          <w:sz w:val="22"/>
          <w:szCs w:val="22"/>
        </w:rPr>
        <w:t>efforts to identify need</w:t>
      </w:r>
      <w:r w:rsidR="00F15EF7" w:rsidRPr="00920B15">
        <w:rPr>
          <w:rFonts w:asciiTheme="minorHAnsi" w:hAnsiTheme="minorHAnsi" w:cstheme="minorHAnsi"/>
          <w:bCs/>
          <w:sz w:val="22"/>
          <w:szCs w:val="22"/>
        </w:rPr>
        <w:t>;</w:t>
      </w:r>
      <w:r w:rsidR="007D41AA" w:rsidRPr="00920B15">
        <w:rPr>
          <w:rFonts w:asciiTheme="minorHAnsi" w:hAnsiTheme="minorHAnsi" w:cstheme="minorHAnsi"/>
          <w:bCs/>
          <w:sz w:val="22"/>
          <w:szCs w:val="22"/>
        </w:rPr>
        <w:t xml:space="preserve"> </w:t>
      </w:r>
      <w:r w:rsidR="00F15EF7" w:rsidRPr="00920B15">
        <w:rPr>
          <w:rFonts w:asciiTheme="minorHAnsi" w:hAnsiTheme="minorHAnsi" w:cstheme="minorHAnsi"/>
          <w:bCs/>
          <w:sz w:val="22"/>
          <w:szCs w:val="22"/>
        </w:rPr>
        <w:t xml:space="preserve">the </w:t>
      </w:r>
      <w:r w:rsidR="007D41AA" w:rsidRPr="00920B15">
        <w:rPr>
          <w:rFonts w:asciiTheme="minorHAnsi" w:hAnsiTheme="minorHAnsi" w:cstheme="minorHAnsi"/>
          <w:bCs/>
          <w:sz w:val="22"/>
          <w:szCs w:val="22"/>
        </w:rPr>
        <w:t>distribution process</w:t>
      </w:r>
      <w:r w:rsidR="00F15EF7" w:rsidRPr="00920B15">
        <w:rPr>
          <w:rFonts w:asciiTheme="minorHAnsi" w:hAnsiTheme="minorHAnsi" w:cstheme="minorHAnsi"/>
          <w:bCs/>
          <w:sz w:val="22"/>
          <w:szCs w:val="22"/>
        </w:rPr>
        <w:t>es</w:t>
      </w:r>
      <w:r w:rsidR="00345D6C" w:rsidRPr="00920B15">
        <w:rPr>
          <w:rFonts w:asciiTheme="minorHAnsi" w:hAnsiTheme="minorHAnsi" w:cstheme="minorHAnsi"/>
          <w:bCs/>
          <w:sz w:val="22"/>
          <w:szCs w:val="22"/>
        </w:rPr>
        <w:t xml:space="preserve"> or </w:t>
      </w:r>
      <w:r w:rsidR="003B765F" w:rsidRPr="00920B15">
        <w:rPr>
          <w:rFonts w:asciiTheme="minorHAnsi" w:hAnsiTheme="minorHAnsi" w:cstheme="minorHAnsi"/>
          <w:bCs/>
          <w:sz w:val="22"/>
          <w:szCs w:val="22"/>
        </w:rPr>
        <w:t>how often households received gift cards (e.g., monthly, weekly, one-time)</w:t>
      </w:r>
      <w:r w:rsidR="007007C3" w:rsidRPr="00920B15">
        <w:rPr>
          <w:rFonts w:asciiTheme="minorHAnsi" w:hAnsiTheme="minorHAnsi" w:cstheme="minorHAnsi"/>
          <w:bCs/>
          <w:sz w:val="22"/>
          <w:szCs w:val="22"/>
        </w:rPr>
        <w:t>.</w:t>
      </w:r>
      <w:r w:rsidR="00BB6A4E" w:rsidRPr="00920B15">
        <w:rPr>
          <w:rFonts w:asciiTheme="minorHAnsi" w:hAnsiTheme="minorHAnsi" w:cstheme="minorHAnsi"/>
          <w:sz w:val="22"/>
          <w:szCs w:val="22"/>
        </w:rPr>
        <w:t xml:space="preserve"> </w:t>
      </w:r>
    </w:p>
    <w:p w14:paraId="7DCC1DA3" w14:textId="5A626E6C" w:rsidR="00FE538D" w:rsidRDefault="00FE538D" w:rsidP="00A51E30">
      <w:pPr>
        <w:pStyle w:val="ListParagraph"/>
        <w:ind w:left="0"/>
        <w:rPr>
          <w:rFonts w:asciiTheme="minorHAnsi" w:hAnsiTheme="minorHAnsi" w:cstheme="minorHAnsi"/>
          <w:sz w:val="22"/>
          <w:szCs w:val="22"/>
        </w:rPr>
      </w:pPr>
    </w:p>
    <w:p w14:paraId="5F264C64" w14:textId="4D9D48CF" w:rsidR="000E1E50" w:rsidRDefault="00FE538D" w:rsidP="00873640">
      <w:pPr>
        <w:pStyle w:val="ListParagraph"/>
        <w:ind w:left="0"/>
        <w:rPr>
          <w:rFonts w:asciiTheme="minorHAnsi" w:hAnsiTheme="minorHAnsi" w:cstheme="minorHAnsi"/>
          <w:b/>
          <w:i/>
          <w:color w:val="000000"/>
          <w:sz w:val="22"/>
          <w:szCs w:val="22"/>
        </w:rPr>
      </w:pPr>
      <w:r w:rsidRPr="0011366A">
        <w:rPr>
          <w:rFonts w:asciiTheme="minorHAnsi" w:hAnsiTheme="minorHAnsi" w:cstheme="minorHAnsi"/>
          <w:b/>
          <w:i/>
          <w:color w:val="000000"/>
          <w:sz w:val="22"/>
          <w:szCs w:val="22"/>
          <w:highlight w:val="yellow"/>
        </w:rPr>
        <w:t>Enter Comments Related to Prepaid Grocery Cards Here:</w:t>
      </w:r>
      <w:r>
        <w:rPr>
          <w:rFonts w:asciiTheme="minorHAnsi" w:hAnsiTheme="minorHAnsi" w:cstheme="minorHAnsi"/>
          <w:b/>
          <w:i/>
          <w:color w:val="000000"/>
          <w:sz w:val="22"/>
          <w:szCs w:val="22"/>
        </w:rPr>
        <w:t xml:space="preserve"> </w:t>
      </w:r>
    </w:p>
    <w:p w14:paraId="25FEFAAD" w14:textId="1B7971B7" w:rsidR="00457626" w:rsidRPr="00873640" w:rsidRDefault="00457626" w:rsidP="00873640">
      <w:pPr>
        <w:pStyle w:val="ListParagraph"/>
        <w:ind w:left="0"/>
        <w:rPr>
          <w:rFonts w:asciiTheme="minorHAnsi" w:hAnsiTheme="minorHAnsi" w:cstheme="minorHAnsi"/>
          <w:b/>
          <w:bCs/>
          <w:sz w:val="22"/>
          <w:szCs w:val="22"/>
        </w:rPr>
      </w:pPr>
    </w:p>
    <w:sectPr w:rsidR="00457626" w:rsidRPr="0087364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1C41B" w14:textId="77777777" w:rsidR="00F6122D" w:rsidRDefault="00F6122D" w:rsidP="00DD7261">
      <w:r>
        <w:separator/>
      </w:r>
    </w:p>
  </w:endnote>
  <w:endnote w:type="continuationSeparator" w:id="0">
    <w:p w14:paraId="5BF931A7" w14:textId="77777777" w:rsidR="00F6122D" w:rsidRDefault="00F6122D" w:rsidP="00DD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3208"/>
      <w:docPartObj>
        <w:docPartGallery w:val="Page Numbers (Bottom of Page)"/>
        <w:docPartUnique/>
      </w:docPartObj>
    </w:sdtPr>
    <w:sdtEndPr>
      <w:rPr>
        <w:noProof/>
      </w:rPr>
    </w:sdtEndPr>
    <w:sdtContent>
      <w:p w14:paraId="1DD3AACC" w14:textId="3CB872FE" w:rsidR="00E26192" w:rsidRDefault="00E26192">
        <w:pPr>
          <w:pStyle w:val="Footer"/>
          <w:jc w:val="center"/>
        </w:pPr>
        <w:r>
          <w:fldChar w:fldCharType="begin"/>
        </w:r>
        <w:r>
          <w:instrText xml:space="preserve"> PAGE   \* MERGEFORMAT </w:instrText>
        </w:r>
        <w:r>
          <w:fldChar w:fldCharType="separate"/>
        </w:r>
        <w:r w:rsidR="008139D5">
          <w:rPr>
            <w:noProof/>
          </w:rPr>
          <w:t>1</w:t>
        </w:r>
        <w:r>
          <w:rPr>
            <w:noProof/>
          </w:rPr>
          <w:fldChar w:fldCharType="end"/>
        </w:r>
      </w:p>
    </w:sdtContent>
  </w:sdt>
  <w:p w14:paraId="5C4C099B" w14:textId="77777777" w:rsidR="00E26192" w:rsidRDefault="00E26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71818"/>
      <w:docPartObj>
        <w:docPartGallery w:val="Page Numbers (Bottom of Page)"/>
        <w:docPartUnique/>
      </w:docPartObj>
    </w:sdtPr>
    <w:sdtEndPr>
      <w:rPr>
        <w:noProof/>
      </w:rPr>
    </w:sdtEndPr>
    <w:sdtContent>
      <w:p w14:paraId="09DB6291" w14:textId="272095B1" w:rsidR="009D62C5" w:rsidRDefault="009D62C5">
        <w:pPr>
          <w:pStyle w:val="Footer"/>
          <w:jc w:val="center"/>
        </w:pPr>
        <w:r>
          <w:fldChar w:fldCharType="begin"/>
        </w:r>
        <w:r>
          <w:instrText xml:space="preserve"> PAGE   \* MERGEFORMAT </w:instrText>
        </w:r>
        <w:r>
          <w:fldChar w:fldCharType="separate"/>
        </w:r>
        <w:r w:rsidR="008139D5">
          <w:rPr>
            <w:noProof/>
          </w:rPr>
          <w:t>10</w:t>
        </w:r>
        <w:r>
          <w:rPr>
            <w:noProof/>
          </w:rPr>
          <w:fldChar w:fldCharType="end"/>
        </w:r>
      </w:p>
    </w:sdtContent>
  </w:sdt>
  <w:p w14:paraId="14802E0A" w14:textId="77777777" w:rsidR="009D62C5" w:rsidRDefault="009D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F06A" w14:textId="77777777" w:rsidR="00F6122D" w:rsidRDefault="00F6122D" w:rsidP="00DD7261">
      <w:r>
        <w:separator/>
      </w:r>
    </w:p>
  </w:footnote>
  <w:footnote w:type="continuationSeparator" w:id="0">
    <w:p w14:paraId="0C89CB10" w14:textId="77777777" w:rsidR="00F6122D" w:rsidRDefault="00F6122D" w:rsidP="00DD7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7C0"/>
    <w:multiLevelType w:val="hybridMultilevel"/>
    <w:tmpl w:val="FBFEC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31F1"/>
    <w:multiLevelType w:val="hybridMultilevel"/>
    <w:tmpl w:val="440A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70B3"/>
    <w:multiLevelType w:val="hybridMultilevel"/>
    <w:tmpl w:val="B0C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202DA"/>
    <w:multiLevelType w:val="hybridMultilevel"/>
    <w:tmpl w:val="524A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D4D52"/>
    <w:multiLevelType w:val="hybridMultilevel"/>
    <w:tmpl w:val="AECA2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971893"/>
    <w:multiLevelType w:val="hybridMultilevel"/>
    <w:tmpl w:val="E6A02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146E9"/>
    <w:multiLevelType w:val="multilevel"/>
    <w:tmpl w:val="4B8A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930F4"/>
    <w:multiLevelType w:val="hybridMultilevel"/>
    <w:tmpl w:val="F046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851C5"/>
    <w:multiLevelType w:val="hybridMultilevel"/>
    <w:tmpl w:val="EE76B4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3C419E"/>
    <w:multiLevelType w:val="hybridMultilevel"/>
    <w:tmpl w:val="CEDA2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06D13"/>
    <w:multiLevelType w:val="hybridMultilevel"/>
    <w:tmpl w:val="74123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81860"/>
    <w:multiLevelType w:val="hybridMultilevel"/>
    <w:tmpl w:val="88F6B6A6"/>
    <w:lvl w:ilvl="0" w:tplc="A566E5A4">
      <w:start w:val="1"/>
      <w:numFmt w:val="bullet"/>
      <w:lvlText w:val="•"/>
      <w:lvlJc w:val="left"/>
      <w:pPr>
        <w:tabs>
          <w:tab w:val="num" w:pos="720"/>
        </w:tabs>
        <w:ind w:left="720" w:hanging="360"/>
      </w:pPr>
      <w:rPr>
        <w:rFonts w:ascii="Arial" w:hAnsi="Arial" w:hint="default"/>
      </w:rPr>
    </w:lvl>
    <w:lvl w:ilvl="1" w:tplc="3FB21F58" w:tentative="1">
      <w:start w:val="1"/>
      <w:numFmt w:val="bullet"/>
      <w:lvlText w:val="•"/>
      <w:lvlJc w:val="left"/>
      <w:pPr>
        <w:tabs>
          <w:tab w:val="num" w:pos="1440"/>
        </w:tabs>
        <w:ind w:left="1440" w:hanging="360"/>
      </w:pPr>
      <w:rPr>
        <w:rFonts w:ascii="Arial" w:hAnsi="Arial" w:hint="default"/>
      </w:rPr>
    </w:lvl>
    <w:lvl w:ilvl="2" w:tplc="EE86106C" w:tentative="1">
      <w:start w:val="1"/>
      <w:numFmt w:val="bullet"/>
      <w:lvlText w:val="•"/>
      <w:lvlJc w:val="left"/>
      <w:pPr>
        <w:tabs>
          <w:tab w:val="num" w:pos="2160"/>
        </w:tabs>
        <w:ind w:left="2160" w:hanging="360"/>
      </w:pPr>
      <w:rPr>
        <w:rFonts w:ascii="Arial" w:hAnsi="Arial" w:hint="default"/>
      </w:rPr>
    </w:lvl>
    <w:lvl w:ilvl="3" w:tplc="63343438" w:tentative="1">
      <w:start w:val="1"/>
      <w:numFmt w:val="bullet"/>
      <w:lvlText w:val="•"/>
      <w:lvlJc w:val="left"/>
      <w:pPr>
        <w:tabs>
          <w:tab w:val="num" w:pos="2880"/>
        </w:tabs>
        <w:ind w:left="2880" w:hanging="360"/>
      </w:pPr>
      <w:rPr>
        <w:rFonts w:ascii="Arial" w:hAnsi="Arial" w:hint="default"/>
      </w:rPr>
    </w:lvl>
    <w:lvl w:ilvl="4" w:tplc="A028B6F2" w:tentative="1">
      <w:start w:val="1"/>
      <w:numFmt w:val="bullet"/>
      <w:lvlText w:val="•"/>
      <w:lvlJc w:val="left"/>
      <w:pPr>
        <w:tabs>
          <w:tab w:val="num" w:pos="3600"/>
        </w:tabs>
        <w:ind w:left="3600" w:hanging="360"/>
      </w:pPr>
      <w:rPr>
        <w:rFonts w:ascii="Arial" w:hAnsi="Arial" w:hint="default"/>
      </w:rPr>
    </w:lvl>
    <w:lvl w:ilvl="5" w:tplc="E34CA01C" w:tentative="1">
      <w:start w:val="1"/>
      <w:numFmt w:val="bullet"/>
      <w:lvlText w:val="•"/>
      <w:lvlJc w:val="left"/>
      <w:pPr>
        <w:tabs>
          <w:tab w:val="num" w:pos="4320"/>
        </w:tabs>
        <w:ind w:left="4320" w:hanging="360"/>
      </w:pPr>
      <w:rPr>
        <w:rFonts w:ascii="Arial" w:hAnsi="Arial" w:hint="default"/>
      </w:rPr>
    </w:lvl>
    <w:lvl w:ilvl="6" w:tplc="BDAC1076" w:tentative="1">
      <w:start w:val="1"/>
      <w:numFmt w:val="bullet"/>
      <w:lvlText w:val="•"/>
      <w:lvlJc w:val="left"/>
      <w:pPr>
        <w:tabs>
          <w:tab w:val="num" w:pos="5040"/>
        </w:tabs>
        <w:ind w:left="5040" w:hanging="360"/>
      </w:pPr>
      <w:rPr>
        <w:rFonts w:ascii="Arial" w:hAnsi="Arial" w:hint="default"/>
      </w:rPr>
    </w:lvl>
    <w:lvl w:ilvl="7" w:tplc="DDACA21E" w:tentative="1">
      <w:start w:val="1"/>
      <w:numFmt w:val="bullet"/>
      <w:lvlText w:val="•"/>
      <w:lvlJc w:val="left"/>
      <w:pPr>
        <w:tabs>
          <w:tab w:val="num" w:pos="5760"/>
        </w:tabs>
        <w:ind w:left="5760" w:hanging="360"/>
      </w:pPr>
      <w:rPr>
        <w:rFonts w:ascii="Arial" w:hAnsi="Arial" w:hint="default"/>
      </w:rPr>
    </w:lvl>
    <w:lvl w:ilvl="8" w:tplc="F63AB6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9C615E"/>
    <w:multiLevelType w:val="hybridMultilevel"/>
    <w:tmpl w:val="4D26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F46D3"/>
    <w:multiLevelType w:val="hybridMultilevel"/>
    <w:tmpl w:val="B0C0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85CF1"/>
    <w:multiLevelType w:val="hybridMultilevel"/>
    <w:tmpl w:val="C3843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366F16"/>
    <w:multiLevelType w:val="hybridMultilevel"/>
    <w:tmpl w:val="D71E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3"/>
  </w:num>
  <w:num w:numId="5">
    <w:abstractNumId w:val="7"/>
  </w:num>
  <w:num w:numId="6">
    <w:abstractNumId w:val="12"/>
  </w:num>
  <w:num w:numId="7">
    <w:abstractNumId w:val="11"/>
  </w:num>
  <w:num w:numId="8">
    <w:abstractNumId w:val="2"/>
  </w:num>
  <w:num w:numId="9">
    <w:abstractNumId w:val="4"/>
  </w:num>
  <w:num w:numId="10">
    <w:abstractNumId w:val="10"/>
  </w:num>
  <w:num w:numId="11">
    <w:abstractNumId w:val="6"/>
  </w:num>
  <w:num w:numId="12">
    <w:abstractNumId w:val="5"/>
  </w:num>
  <w:num w:numId="13">
    <w:abstractNumId w:val="13"/>
  </w:num>
  <w:num w:numId="14">
    <w:abstractNumId w:val="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tjA2M7cwNbMwNzdT0lEKTi0uzszPAykwrQUADmPvWywAAAA="/>
  </w:docVars>
  <w:rsids>
    <w:rsidRoot w:val="00316172"/>
    <w:rsid w:val="00005956"/>
    <w:rsid w:val="00015F38"/>
    <w:rsid w:val="00017017"/>
    <w:rsid w:val="00034C94"/>
    <w:rsid w:val="0004002A"/>
    <w:rsid w:val="00042347"/>
    <w:rsid w:val="00046D84"/>
    <w:rsid w:val="00057F54"/>
    <w:rsid w:val="00070626"/>
    <w:rsid w:val="00071EF5"/>
    <w:rsid w:val="000723AF"/>
    <w:rsid w:val="00072E67"/>
    <w:rsid w:val="0008254F"/>
    <w:rsid w:val="0008262C"/>
    <w:rsid w:val="00092251"/>
    <w:rsid w:val="000A1E2D"/>
    <w:rsid w:val="000A2F77"/>
    <w:rsid w:val="000A4921"/>
    <w:rsid w:val="000A625E"/>
    <w:rsid w:val="000A6800"/>
    <w:rsid w:val="000B29BC"/>
    <w:rsid w:val="000C1DD5"/>
    <w:rsid w:val="000C4290"/>
    <w:rsid w:val="000C5ABC"/>
    <w:rsid w:val="000D480A"/>
    <w:rsid w:val="000D5DA4"/>
    <w:rsid w:val="000E1E50"/>
    <w:rsid w:val="000E21EF"/>
    <w:rsid w:val="000E26B4"/>
    <w:rsid w:val="000E2838"/>
    <w:rsid w:val="000E31D2"/>
    <w:rsid w:val="000F296A"/>
    <w:rsid w:val="000F7355"/>
    <w:rsid w:val="00103784"/>
    <w:rsid w:val="00104868"/>
    <w:rsid w:val="0011366A"/>
    <w:rsid w:val="0012003A"/>
    <w:rsid w:val="00124A99"/>
    <w:rsid w:val="00132AFF"/>
    <w:rsid w:val="0014059F"/>
    <w:rsid w:val="00141999"/>
    <w:rsid w:val="001501C0"/>
    <w:rsid w:val="00151723"/>
    <w:rsid w:val="0015329A"/>
    <w:rsid w:val="00162D51"/>
    <w:rsid w:val="00163D0C"/>
    <w:rsid w:val="00190065"/>
    <w:rsid w:val="00195E9C"/>
    <w:rsid w:val="00196B27"/>
    <w:rsid w:val="001A0410"/>
    <w:rsid w:val="001A069E"/>
    <w:rsid w:val="001A4B64"/>
    <w:rsid w:val="001C0A07"/>
    <w:rsid w:val="001C26B2"/>
    <w:rsid w:val="001C772E"/>
    <w:rsid w:val="001D4D04"/>
    <w:rsid w:val="001D73F7"/>
    <w:rsid w:val="001E7CF4"/>
    <w:rsid w:val="001F7B72"/>
    <w:rsid w:val="002158F7"/>
    <w:rsid w:val="00226AC8"/>
    <w:rsid w:val="00230A66"/>
    <w:rsid w:val="00234CC7"/>
    <w:rsid w:val="00242917"/>
    <w:rsid w:val="00265B53"/>
    <w:rsid w:val="00275D8E"/>
    <w:rsid w:val="00283A0F"/>
    <w:rsid w:val="002855D5"/>
    <w:rsid w:val="002872E1"/>
    <w:rsid w:val="002927B7"/>
    <w:rsid w:val="00296322"/>
    <w:rsid w:val="002B68F8"/>
    <w:rsid w:val="002B69A0"/>
    <w:rsid w:val="002D1C97"/>
    <w:rsid w:val="002D1DD0"/>
    <w:rsid w:val="002D216A"/>
    <w:rsid w:val="002D26A8"/>
    <w:rsid w:val="002D398F"/>
    <w:rsid w:val="002E58F9"/>
    <w:rsid w:val="002F122F"/>
    <w:rsid w:val="002F2C94"/>
    <w:rsid w:val="00305348"/>
    <w:rsid w:val="003103A5"/>
    <w:rsid w:val="00312364"/>
    <w:rsid w:val="0031561E"/>
    <w:rsid w:val="00316172"/>
    <w:rsid w:val="00340288"/>
    <w:rsid w:val="00343420"/>
    <w:rsid w:val="00345D6C"/>
    <w:rsid w:val="003507FF"/>
    <w:rsid w:val="00356518"/>
    <w:rsid w:val="0038186C"/>
    <w:rsid w:val="0038283C"/>
    <w:rsid w:val="00385481"/>
    <w:rsid w:val="00390C45"/>
    <w:rsid w:val="00391D3F"/>
    <w:rsid w:val="00392926"/>
    <w:rsid w:val="00395890"/>
    <w:rsid w:val="00396049"/>
    <w:rsid w:val="003A54B4"/>
    <w:rsid w:val="003B36E3"/>
    <w:rsid w:val="003B557E"/>
    <w:rsid w:val="003B765F"/>
    <w:rsid w:val="003C4168"/>
    <w:rsid w:val="003D217C"/>
    <w:rsid w:val="003D7BA4"/>
    <w:rsid w:val="003E596E"/>
    <w:rsid w:val="003E6D68"/>
    <w:rsid w:val="003F0DB3"/>
    <w:rsid w:val="003F74EB"/>
    <w:rsid w:val="003F7AD7"/>
    <w:rsid w:val="0041315B"/>
    <w:rsid w:val="004212E5"/>
    <w:rsid w:val="0042652E"/>
    <w:rsid w:val="00426AA1"/>
    <w:rsid w:val="00430F5E"/>
    <w:rsid w:val="0043593B"/>
    <w:rsid w:val="00436B4C"/>
    <w:rsid w:val="00440B2F"/>
    <w:rsid w:val="00447296"/>
    <w:rsid w:val="00451490"/>
    <w:rsid w:val="00457626"/>
    <w:rsid w:val="0048384E"/>
    <w:rsid w:val="00485D90"/>
    <w:rsid w:val="004944DA"/>
    <w:rsid w:val="004B44DE"/>
    <w:rsid w:val="004C528C"/>
    <w:rsid w:val="004D57CE"/>
    <w:rsid w:val="004E46C8"/>
    <w:rsid w:val="004F0141"/>
    <w:rsid w:val="005004DA"/>
    <w:rsid w:val="0050415D"/>
    <w:rsid w:val="00512345"/>
    <w:rsid w:val="00522A1F"/>
    <w:rsid w:val="00523508"/>
    <w:rsid w:val="005251D9"/>
    <w:rsid w:val="005264A4"/>
    <w:rsid w:val="00541EEE"/>
    <w:rsid w:val="00551ED3"/>
    <w:rsid w:val="005612AA"/>
    <w:rsid w:val="00565550"/>
    <w:rsid w:val="00567BB6"/>
    <w:rsid w:val="00567EAF"/>
    <w:rsid w:val="00574336"/>
    <w:rsid w:val="00581917"/>
    <w:rsid w:val="00590B52"/>
    <w:rsid w:val="005974B0"/>
    <w:rsid w:val="005A5BCD"/>
    <w:rsid w:val="005A72A6"/>
    <w:rsid w:val="005B0817"/>
    <w:rsid w:val="005B6F13"/>
    <w:rsid w:val="005C4CCB"/>
    <w:rsid w:val="005C7AC5"/>
    <w:rsid w:val="005D76D5"/>
    <w:rsid w:val="005E7C6A"/>
    <w:rsid w:val="005F021D"/>
    <w:rsid w:val="005F058E"/>
    <w:rsid w:val="005F6C0A"/>
    <w:rsid w:val="006052F3"/>
    <w:rsid w:val="00613605"/>
    <w:rsid w:val="00615071"/>
    <w:rsid w:val="00616B7B"/>
    <w:rsid w:val="006221D0"/>
    <w:rsid w:val="006248B5"/>
    <w:rsid w:val="006273B4"/>
    <w:rsid w:val="006347B8"/>
    <w:rsid w:val="006434E4"/>
    <w:rsid w:val="00651845"/>
    <w:rsid w:val="00654BBE"/>
    <w:rsid w:val="006568C7"/>
    <w:rsid w:val="0067347D"/>
    <w:rsid w:val="00677567"/>
    <w:rsid w:val="00690B41"/>
    <w:rsid w:val="006943D2"/>
    <w:rsid w:val="0069558E"/>
    <w:rsid w:val="006A0E1A"/>
    <w:rsid w:val="006B0FE6"/>
    <w:rsid w:val="006B2FC7"/>
    <w:rsid w:val="006C2FBF"/>
    <w:rsid w:val="006C54E3"/>
    <w:rsid w:val="006C61A8"/>
    <w:rsid w:val="006D53DF"/>
    <w:rsid w:val="007007C3"/>
    <w:rsid w:val="0071527C"/>
    <w:rsid w:val="0071740E"/>
    <w:rsid w:val="00727C5B"/>
    <w:rsid w:val="00730564"/>
    <w:rsid w:val="0073552D"/>
    <w:rsid w:val="00737E7B"/>
    <w:rsid w:val="0074085B"/>
    <w:rsid w:val="00741895"/>
    <w:rsid w:val="00744DF7"/>
    <w:rsid w:val="007450E7"/>
    <w:rsid w:val="00745D47"/>
    <w:rsid w:val="00746552"/>
    <w:rsid w:val="00755C57"/>
    <w:rsid w:val="00760D6E"/>
    <w:rsid w:val="007652DB"/>
    <w:rsid w:val="00765882"/>
    <w:rsid w:val="00770DA8"/>
    <w:rsid w:val="007906FF"/>
    <w:rsid w:val="00792261"/>
    <w:rsid w:val="007935E2"/>
    <w:rsid w:val="00797E65"/>
    <w:rsid w:val="007A2DC5"/>
    <w:rsid w:val="007A43EB"/>
    <w:rsid w:val="007B0F6F"/>
    <w:rsid w:val="007B5778"/>
    <w:rsid w:val="007C3514"/>
    <w:rsid w:val="007C76CD"/>
    <w:rsid w:val="007D250F"/>
    <w:rsid w:val="007D2E4A"/>
    <w:rsid w:val="007D41AA"/>
    <w:rsid w:val="007F78F4"/>
    <w:rsid w:val="00804363"/>
    <w:rsid w:val="00804AE1"/>
    <w:rsid w:val="00806059"/>
    <w:rsid w:val="008139D5"/>
    <w:rsid w:val="00815E00"/>
    <w:rsid w:val="008222B6"/>
    <w:rsid w:val="00822B72"/>
    <w:rsid w:val="008408B9"/>
    <w:rsid w:val="00850883"/>
    <w:rsid w:val="008531F3"/>
    <w:rsid w:val="008559AE"/>
    <w:rsid w:val="00873640"/>
    <w:rsid w:val="00875E67"/>
    <w:rsid w:val="008860C8"/>
    <w:rsid w:val="00897C63"/>
    <w:rsid w:val="008A2F0B"/>
    <w:rsid w:val="008A4497"/>
    <w:rsid w:val="008B4FDF"/>
    <w:rsid w:val="008B638C"/>
    <w:rsid w:val="008C68EE"/>
    <w:rsid w:val="008D0157"/>
    <w:rsid w:val="008E17E6"/>
    <w:rsid w:val="008E22BF"/>
    <w:rsid w:val="008E22D2"/>
    <w:rsid w:val="008E2A46"/>
    <w:rsid w:val="0090457D"/>
    <w:rsid w:val="00912379"/>
    <w:rsid w:val="00917773"/>
    <w:rsid w:val="00920B15"/>
    <w:rsid w:val="009219BA"/>
    <w:rsid w:val="00932270"/>
    <w:rsid w:val="0096186F"/>
    <w:rsid w:val="00970D06"/>
    <w:rsid w:val="009741BA"/>
    <w:rsid w:val="0098727F"/>
    <w:rsid w:val="009914BC"/>
    <w:rsid w:val="009B232D"/>
    <w:rsid w:val="009C1BB6"/>
    <w:rsid w:val="009C2CC7"/>
    <w:rsid w:val="009C421A"/>
    <w:rsid w:val="009C7753"/>
    <w:rsid w:val="009D3235"/>
    <w:rsid w:val="009D3979"/>
    <w:rsid w:val="009D3F5C"/>
    <w:rsid w:val="009D62C5"/>
    <w:rsid w:val="009E5EE4"/>
    <w:rsid w:val="009F0250"/>
    <w:rsid w:val="009F7E30"/>
    <w:rsid w:val="00A04986"/>
    <w:rsid w:val="00A06C2F"/>
    <w:rsid w:val="00A10070"/>
    <w:rsid w:val="00A3705B"/>
    <w:rsid w:val="00A375CE"/>
    <w:rsid w:val="00A4210B"/>
    <w:rsid w:val="00A46ACA"/>
    <w:rsid w:val="00A51E30"/>
    <w:rsid w:val="00A55317"/>
    <w:rsid w:val="00A64808"/>
    <w:rsid w:val="00A8167E"/>
    <w:rsid w:val="00A84B8C"/>
    <w:rsid w:val="00A85A11"/>
    <w:rsid w:val="00A974B2"/>
    <w:rsid w:val="00AA54E7"/>
    <w:rsid w:val="00AA6BB2"/>
    <w:rsid w:val="00AB4CAA"/>
    <w:rsid w:val="00AD5625"/>
    <w:rsid w:val="00AE6268"/>
    <w:rsid w:val="00AF2C92"/>
    <w:rsid w:val="00B05B65"/>
    <w:rsid w:val="00B06C14"/>
    <w:rsid w:val="00B12269"/>
    <w:rsid w:val="00B14B79"/>
    <w:rsid w:val="00B14D11"/>
    <w:rsid w:val="00B1765C"/>
    <w:rsid w:val="00B35609"/>
    <w:rsid w:val="00B35DD0"/>
    <w:rsid w:val="00B73187"/>
    <w:rsid w:val="00B75483"/>
    <w:rsid w:val="00B767B0"/>
    <w:rsid w:val="00B77C30"/>
    <w:rsid w:val="00B92962"/>
    <w:rsid w:val="00BB17EC"/>
    <w:rsid w:val="00BB6A4E"/>
    <w:rsid w:val="00BC0E94"/>
    <w:rsid w:val="00BC4B1C"/>
    <w:rsid w:val="00BD0F84"/>
    <w:rsid w:val="00BD26AF"/>
    <w:rsid w:val="00BD3643"/>
    <w:rsid w:val="00BD5B00"/>
    <w:rsid w:val="00BE3610"/>
    <w:rsid w:val="00BE5A2A"/>
    <w:rsid w:val="00C054AE"/>
    <w:rsid w:val="00C110EC"/>
    <w:rsid w:val="00C11FA6"/>
    <w:rsid w:val="00C14F39"/>
    <w:rsid w:val="00C179F2"/>
    <w:rsid w:val="00C270C1"/>
    <w:rsid w:val="00C30850"/>
    <w:rsid w:val="00C32C30"/>
    <w:rsid w:val="00C349A1"/>
    <w:rsid w:val="00C46AF6"/>
    <w:rsid w:val="00C56F76"/>
    <w:rsid w:val="00CA4340"/>
    <w:rsid w:val="00CC202F"/>
    <w:rsid w:val="00CE2A22"/>
    <w:rsid w:val="00CE57A8"/>
    <w:rsid w:val="00D0393D"/>
    <w:rsid w:val="00D06E4A"/>
    <w:rsid w:val="00D07B3F"/>
    <w:rsid w:val="00D12D36"/>
    <w:rsid w:val="00D15EEA"/>
    <w:rsid w:val="00D234C8"/>
    <w:rsid w:val="00D30745"/>
    <w:rsid w:val="00D32959"/>
    <w:rsid w:val="00D4115B"/>
    <w:rsid w:val="00D43D25"/>
    <w:rsid w:val="00D5003B"/>
    <w:rsid w:val="00D52804"/>
    <w:rsid w:val="00D648A4"/>
    <w:rsid w:val="00D74BA6"/>
    <w:rsid w:val="00D7766C"/>
    <w:rsid w:val="00D7771B"/>
    <w:rsid w:val="00D96366"/>
    <w:rsid w:val="00DA464D"/>
    <w:rsid w:val="00DA7AEA"/>
    <w:rsid w:val="00DB17F5"/>
    <w:rsid w:val="00DB4B0E"/>
    <w:rsid w:val="00DC0BC0"/>
    <w:rsid w:val="00DC490E"/>
    <w:rsid w:val="00DC57AB"/>
    <w:rsid w:val="00DC5D7C"/>
    <w:rsid w:val="00DC6386"/>
    <w:rsid w:val="00DD2EBE"/>
    <w:rsid w:val="00DD327E"/>
    <w:rsid w:val="00DD652F"/>
    <w:rsid w:val="00DD7261"/>
    <w:rsid w:val="00DE0408"/>
    <w:rsid w:val="00DE7BF4"/>
    <w:rsid w:val="00E2463E"/>
    <w:rsid w:val="00E26192"/>
    <w:rsid w:val="00E36044"/>
    <w:rsid w:val="00E5473A"/>
    <w:rsid w:val="00E54CCE"/>
    <w:rsid w:val="00E70030"/>
    <w:rsid w:val="00E85E89"/>
    <w:rsid w:val="00E92EFD"/>
    <w:rsid w:val="00EB0C47"/>
    <w:rsid w:val="00EC1733"/>
    <w:rsid w:val="00ED120D"/>
    <w:rsid w:val="00ED7B1D"/>
    <w:rsid w:val="00EE2F88"/>
    <w:rsid w:val="00EE3AEC"/>
    <w:rsid w:val="00EF0172"/>
    <w:rsid w:val="00EF06D5"/>
    <w:rsid w:val="00EF4B62"/>
    <w:rsid w:val="00F15EF7"/>
    <w:rsid w:val="00F20778"/>
    <w:rsid w:val="00F31C58"/>
    <w:rsid w:val="00F526CE"/>
    <w:rsid w:val="00F6122D"/>
    <w:rsid w:val="00F67034"/>
    <w:rsid w:val="00F672DF"/>
    <w:rsid w:val="00F72A24"/>
    <w:rsid w:val="00F82060"/>
    <w:rsid w:val="00F83698"/>
    <w:rsid w:val="00FA0D55"/>
    <w:rsid w:val="00FA4B28"/>
    <w:rsid w:val="00FA5B69"/>
    <w:rsid w:val="00FB1F5B"/>
    <w:rsid w:val="00FB6899"/>
    <w:rsid w:val="00FC23D3"/>
    <w:rsid w:val="00FD1E5C"/>
    <w:rsid w:val="00FE538D"/>
    <w:rsid w:val="00FF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730D"/>
  <w15:chartTrackingRefBased/>
  <w15:docId w15:val="{1929E64F-C155-42EB-8D83-5FBE2CE2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57E"/>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920B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B15"/>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0B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316172"/>
    <w:pPr>
      <w:ind w:left="720"/>
      <w:contextualSpacing/>
    </w:pPr>
  </w:style>
  <w:style w:type="paragraph" w:customStyle="1" w:styleId="Heading4text">
    <w:name w:val="Heading 4 text"/>
    <w:basedOn w:val="Normal"/>
    <w:link w:val="Heading4textChar"/>
    <w:rsid w:val="00316172"/>
    <w:pPr>
      <w:spacing w:before="240" w:after="240"/>
      <w:ind w:left="576"/>
    </w:pPr>
    <w:rPr>
      <w:rFonts w:eastAsia="Times New Roman"/>
      <w:sz w:val="24"/>
      <w:szCs w:val="24"/>
      <w:lang w:val="x-none" w:eastAsia="x-none"/>
    </w:rPr>
  </w:style>
  <w:style w:type="character" w:customStyle="1" w:styleId="Heading4textChar">
    <w:name w:val="Heading 4 text Char"/>
    <w:link w:val="Heading4text"/>
    <w:locked/>
    <w:rsid w:val="00316172"/>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4E46C8"/>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C110EC"/>
    <w:rPr>
      <w:sz w:val="16"/>
      <w:szCs w:val="16"/>
    </w:rPr>
  </w:style>
  <w:style w:type="paragraph" w:styleId="CommentText">
    <w:name w:val="annotation text"/>
    <w:basedOn w:val="Normal"/>
    <w:link w:val="CommentTextChar"/>
    <w:uiPriority w:val="99"/>
    <w:unhideWhenUsed/>
    <w:rsid w:val="00C110EC"/>
  </w:style>
  <w:style w:type="character" w:customStyle="1" w:styleId="CommentTextChar">
    <w:name w:val="Comment Text Char"/>
    <w:basedOn w:val="DefaultParagraphFont"/>
    <w:link w:val="CommentText"/>
    <w:uiPriority w:val="99"/>
    <w:rsid w:val="00C110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10EC"/>
    <w:rPr>
      <w:b/>
      <w:bCs/>
    </w:rPr>
  </w:style>
  <w:style w:type="character" w:customStyle="1" w:styleId="CommentSubjectChar">
    <w:name w:val="Comment Subject Char"/>
    <w:basedOn w:val="CommentTextChar"/>
    <w:link w:val="CommentSubject"/>
    <w:uiPriority w:val="99"/>
    <w:semiHidden/>
    <w:rsid w:val="00C110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C1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0EC"/>
    <w:rPr>
      <w:rFonts w:ascii="Segoe UI" w:eastAsia="Calibri" w:hAnsi="Segoe UI" w:cs="Segoe UI"/>
      <w:sz w:val="18"/>
      <w:szCs w:val="18"/>
    </w:rPr>
  </w:style>
  <w:style w:type="table" w:styleId="TableGrid">
    <w:name w:val="Table Grid"/>
    <w:basedOn w:val="TableNormal"/>
    <w:uiPriority w:val="39"/>
    <w:rsid w:val="00C1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8B9"/>
    <w:pPr>
      <w:spacing w:after="0" w:line="240" w:lineRule="auto"/>
    </w:pPr>
    <w:rPr>
      <w:rFonts w:ascii="Times New Roman" w:eastAsia="Calibri" w:hAnsi="Times New Roman" w:cs="Times New Roman"/>
      <w:sz w:val="20"/>
      <w:szCs w:val="20"/>
    </w:rPr>
  </w:style>
  <w:style w:type="character" w:customStyle="1" w:styleId="Heading2Char">
    <w:name w:val="Heading 2 Char"/>
    <w:basedOn w:val="DefaultParagraphFont"/>
    <w:link w:val="Heading2"/>
    <w:uiPriority w:val="9"/>
    <w:rsid w:val="00920B1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65882"/>
    <w:rPr>
      <w:color w:val="0563C1" w:themeColor="hyperlink"/>
      <w:u w:val="single"/>
    </w:rPr>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link w:val="ListParagraph"/>
    <w:uiPriority w:val="34"/>
    <w:locked/>
    <w:rsid w:val="00765882"/>
    <w:rPr>
      <w:rFonts w:ascii="Times New Roman" w:eastAsia="Calibri" w:hAnsi="Times New Roman" w:cs="Times New Roman"/>
      <w:sz w:val="20"/>
      <w:szCs w:val="20"/>
    </w:rPr>
  </w:style>
  <w:style w:type="paragraph" w:styleId="NoSpacing">
    <w:name w:val="No Spacing"/>
    <w:uiPriority w:val="1"/>
    <w:qFormat/>
    <w:rsid w:val="00765882"/>
    <w:pPr>
      <w:spacing w:after="0" w:line="240" w:lineRule="auto"/>
    </w:pPr>
  </w:style>
  <w:style w:type="paragraph" w:styleId="FootnoteText">
    <w:name w:val="footnote text"/>
    <w:basedOn w:val="Normal"/>
    <w:link w:val="FootnoteTextChar"/>
    <w:uiPriority w:val="99"/>
    <w:semiHidden/>
    <w:unhideWhenUsed/>
    <w:rsid w:val="00DD7261"/>
  </w:style>
  <w:style w:type="character" w:customStyle="1" w:styleId="FootnoteTextChar">
    <w:name w:val="Footnote Text Char"/>
    <w:basedOn w:val="DefaultParagraphFont"/>
    <w:link w:val="FootnoteText"/>
    <w:uiPriority w:val="99"/>
    <w:semiHidden/>
    <w:rsid w:val="00DD7261"/>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D7261"/>
    <w:rPr>
      <w:vertAlign w:val="superscript"/>
    </w:rPr>
  </w:style>
  <w:style w:type="character" w:customStyle="1" w:styleId="Heading1Char">
    <w:name w:val="Heading 1 Char"/>
    <w:basedOn w:val="DefaultParagraphFont"/>
    <w:link w:val="Heading1"/>
    <w:uiPriority w:val="9"/>
    <w:rsid w:val="00920B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20B1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97E65"/>
    <w:pPr>
      <w:tabs>
        <w:tab w:val="center" w:pos="4680"/>
        <w:tab w:val="right" w:pos="9360"/>
      </w:tabs>
    </w:pPr>
  </w:style>
  <w:style w:type="character" w:customStyle="1" w:styleId="HeaderChar">
    <w:name w:val="Header Char"/>
    <w:basedOn w:val="DefaultParagraphFont"/>
    <w:link w:val="Header"/>
    <w:uiPriority w:val="99"/>
    <w:rsid w:val="00797E65"/>
    <w:rPr>
      <w:rFonts w:ascii="Times New Roman" w:eastAsia="Calibri" w:hAnsi="Times New Roman" w:cs="Times New Roman"/>
      <w:sz w:val="20"/>
      <w:szCs w:val="20"/>
    </w:rPr>
  </w:style>
  <w:style w:type="paragraph" w:styleId="Footer">
    <w:name w:val="footer"/>
    <w:basedOn w:val="Normal"/>
    <w:link w:val="FooterChar"/>
    <w:uiPriority w:val="99"/>
    <w:unhideWhenUsed/>
    <w:rsid w:val="00797E65"/>
    <w:pPr>
      <w:tabs>
        <w:tab w:val="center" w:pos="4680"/>
        <w:tab w:val="right" w:pos="9360"/>
      </w:tabs>
    </w:pPr>
  </w:style>
  <w:style w:type="character" w:customStyle="1" w:styleId="FooterChar">
    <w:name w:val="Footer Char"/>
    <w:basedOn w:val="DefaultParagraphFont"/>
    <w:link w:val="Footer"/>
    <w:uiPriority w:val="99"/>
    <w:rsid w:val="00797E65"/>
    <w:rPr>
      <w:rFonts w:ascii="Times New Roman" w:eastAsia="Calibri" w:hAnsi="Times New Roman" w:cs="Times New Roman"/>
      <w:sz w:val="20"/>
      <w:szCs w:val="20"/>
    </w:rPr>
  </w:style>
  <w:style w:type="paragraph" w:customStyle="1" w:styleId="commentcontentpara">
    <w:name w:val="commentcontentpara"/>
    <w:basedOn w:val="Normal"/>
    <w:rsid w:val="006221D0"/>
    <w:pPr>
      <w:spacing w:before="100" w:beforeAutospacing="1" w:after="100" w:afterAutospacing="1"/>
    </w:pPr>
    <w:rPr>
      <w:rFonts w:eastAsia="Times New Roman"/>
      <w:sz w:val="24"/>
      <w:szCs w:val="24"/>
    </w:rPr>
  </w:style>
  <w:style w:type="character" w:styleId="FollowedHyperlink">
    <w:name w:val="FollowedHyperlink"/>
    <w:basedOn w:val="DefaultParagraphFont"/>
    <w:uiPriority w:val="99"/>
    <w:semiHidden/>
    <w:unhideWhenUsed/>
    <w:rsid w:val="000A1E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16193">
      <w:bodyDiv w:val="1"/>
      <w:marLeft w:val="0"/>
      <w:marRight w:val="0"/>
      <w:marTop w:val="0"/>
      <w:marBottom w:val="0"/>
      <w:divBdr>
        <w:top w:val="none" w:sz="0" w:space="0" w:color="auto"/>
        <w:left w:val="none" w:sz="0" w:space="0" w:color="auto"/>
        <w:bottom w:val="none" w:sz="0" w:space="0" w:color="auto"/>
        <w:right w:val="none" w:sz="0" w:space="0" w:color="auto"/>
      </w:divBdr>
    </w:div>
    <w:div w:id="742921283">
      <w:bodyDiv w:val="1"/>
      <w:marLeft w:val="0"/>
      <w:marRight w:val="0"/>
      <w:marTop w:val="0"/>
      <w:marBottom w:val="0"/>
      <w:divBdr>
        <w:top w:val="none" w:sz="0" w:space="0" w:color="auto"/>
        <w:left w:val="none" w:sz="0" w:space="0" w:color="auto"/>
        <w:bottom w:val="none" w:sz="0" w:space="0" w:color="auto"/>
        <w:right w:val="none" w:sz="0" w:space="0" w:color="auto"/>
      </w:divBdr>
    </w:div>
    <w:div w:id="1012613637">
      <w:bodyDiv w:val="1"/>
      <w:marLeft w:val="0"/>
      <w:marRight w:val="0"/>
      <w:marTop w:val="0"/>
      <w:marBottom w:val="0"/>
      <w:divBdr>
        <w:top w:val="none" w:sz="0" w:space="0" w:color="auto"/>
        <w:left w:val="none" w:sz="0" w:space="0" w:color="auto"/>
        <w:bottom w:val="none" w:sz="0" w:space="0" w:color="auto"/>
        <w:right w:val="none" w:sz="0" w:space="0" w:color="auto"/>
      </w:divBdr>
    </w:div>
    <w:div w:id="1165129284">
      <w:bodyDiv w:val="1"/>
      <w:marLeft w:val="0"/>
      <w:marRight w:val="0"/>
      <w:marTop w:val="0"/>
      <w:marBottom w:val="0"/>
      <w:divBdr>
        <w:top w:val="none" w:sz="0" w:space="0" w:color="auto"/>
        <w:left w:val="none" w:sz="0" w:space="0" w:color="auto"/>
        <w:bottom w:val="none" w:sz="0" w:space="0" w:color="auto"/>
        <w:right w:val="none" w:sz="0" w:space="0" w:color="auto"/>
      </w:divBdr>
    </w:div>
    <w:div w:id="13951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chb.hrsa.gov/maternal-child-health-initiatives/home-visiting/american-rescue-plan-awards/reporting-instruc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chb.hrsa.gov/maternal-child-health-initiatives/home-visiting/american-rescue-plan-awards/reporting-instructions" TargetMode="External"/><Relationship Id="rId17" Type="http://schemas.openxmlformats.org/officeDocument/2006/relationships/hyperlink" Target="https://mchb.hrsa.gov/maternal-child-health-initiatives/home-visiting/miechv-program-ta/arp-faq" TargetMode="External"/><Relationship Id="rId2" Type="http://schemas.openxmlformats.org/officeDocument/2006/relationships/customXml" Target="../customXml/item2.xml"/><Relationship Id="rId16" Type="http://schemas.openxmlformats.org/officeDocument/2006/relationships/hyperlink" Target="https://mchb.hrsa.gov/maternal-child-health-initiatives/home-visiting/american-rescue-plan-awards/reporting-faq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chb.hrsa.gov/maternal-child-health-initiatives/home-visiting/american-rescue-plan-awards/reporting-instruction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chb.hrsa.gov/maternal-child-health-initiatives/home-visiting/american-rescue-plan-awards/reporting-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F25B913828B44AD63B0F7D23260C9" ma:contentTypeVersion="16" ma:contentTypeDescription="Create a new document." ma:contentTypeScope="" ma:versionID="a7393868ab0e6af53184b7ca1a03375f">
  <xsd:schema xmlns:xsd="http://www.w3.org/2001/XMLSchema" xmlns:xs="http://www.w3.org/2001/XMLSchema" xmlns:p="http://schemas.microsoft.com/office/2006/metadata/properties" xmlns:ns2="053a5afd-1424-405b-82d9-63deec7446f8" xmlns:ns3="c7d0ed18-d4ec-4450-b043-97ba750af715" xmlns:ns4="d5b6d05d-2728-4b36-ba6b-6cee38f4245c" xmlns:ns5="e06151dd-1c79-42dd-9c04-f5fdca636736" targetNamespace="http://schemas.microsoft.com/office/2006/metadata/properties" ma:root="true" ma:fieldsID="0bd89f04d8cdfffa2ff8702fe67dfac2" ns2:_="" ns3:_="" ns4:_="" ns5:_="">
    <xsd:import namespace="053a5afd-1424-405b-82d9-63deec7446f8"/>
    <xsd:import namespace="c7d0ed18-d4ec-4450-b043-97ba750af715"/>
    <xsd:import namespace="d5b6d05d-2728-4b36-ba6b-6cee38f4245c"/>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5:SharedWithUsers" minOccurs="0"/>
                <xsd:element ref="ns5:SharedWithDetails"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b6d05d-2728-4b36-ba6b-6cee38f4245c"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Memos"/>
                    <xsd:enumeration value="Policy Decision Documentation"/>
                    <xsd:enumeration value="FOAs (working liberary)"/>
                    <xsd:enumeration value="Letters to Grantees/Program Assistance Let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7d0ed18-d4ec-4450-b043-97ba750af715">
      <Value>3758</Value>
      <Value>1258</Value>
      <Value>2759</Value>
      <Value>127</Value>
    </TaxCatchAll>
    <Document_x0020_Type xmlns="d5b6d05d-2728-4b36-ba6b-6cee38f4245c"/>
    <_dlc_DocId xmlns="053a5afd-1424-405b-82d9-63deec7446f8">DZXA3YQD6WY2-5483-11757</_dlc_DocId>
    <_dlc_DocIdUrl xmlns="053a5afd-1424-405b-82d9-63deec7446f8">
      <Url>https://sharepoint.hrsa.gov/teams/mchb/DHVECS/_layouts/15/DocIdRedir.aspx?ID=DZXA3YQD6WY2-5483-11757</Url>
      <Description>DZXA3YQD6WY2-5483-11757</Description>
    </_dlc_DocIdUrl>
    <TaxKeywordTaxHTField xmlns="053a5afd-1424-405b-82d9-63deec7446f8">
      <Terms xmlns="http://schemas.microsoft.com/office/infopath/2007/PartnerControls">
        <TermInfo xmlns="http://schemas.microsoft.com/office/infopath/2007/PartnerControls">
          <TermName xmlns="http://schemas.microsoft.com/office/infopath/2007/PartnerControls">ARP</TermName>
          <TermId xmlns="http://schemas.microsoft.com/office/infopath/2007/PartnerControls">7664777d-d553-4437-9112-25bdb30ccbcb</TermId>
        </TermInfo>
        <TermInfo xmlns="http://schemas.microsoft.com/office/infopath/2007/PartnerControls">
          <TermName xmlns="http://schemas.microsoft.com/office/infopath/2007/PartnerControls">HRSA</TermName>
          <TermId xmlns="http://schemas.microsoft.com/office/infopath/2007/PartnerControls">11111111-1111-1111-1111-111111111111</TermId>
        </TermInfo>
        <TermInfo xmlns="http://schemas.microsoft.com/office/infopath/2007/PartnerControls">
          <TermName xmlns="http://schemas.microsoft.com/office/infopath/2007/PartnerControls">health</TermName>
          <TermId xmlns="http://schemas.microsoft.com/office/infopath/2007/PartnerControls">0ece423b-1182-4639-8289-d278cd93df7e</TermId>
        </TermInfo>
        <TermInfo xmlns="http://schemas.microsoft.com/office/infopath/2007/PartnerControls">
          <TermName xmlns="http://schemas.microsoft.com/office/infopath/2007/PartnerControls">Progress Report</TermName>
          <TermId xmlns="http://schemas.microsoft.com/office/infopath/2007/PartnerControls">4b977b47-43da-471d-9349-5fd7e1d1151c</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D4A5-9619-4306-B107-9ABFF55A2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d5b6d05d-2728-4b36-ba6b-6cee38f4245c"/>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65BDE-2FE6-450F-A178-393C1FFCA2EF}">
  <ds:schemaRefs>
    <ds:schemaRef ds:uri="http://schemas.microsoft.com/sharepoint/events"/>
  </ds:schemaRefs>
</ds:datastoreItem>
</file>

<file path=customXml/itemProps3.xml><?xml version="1.0" encoding="utf-8"?>
<ds:datastoreItem xmlns:ds="http://schemas.openxmlformats.org/officeDocument/2006/customXml" ds:itemID="{1785A323-F0A9-4BC9-91E3-B5F0CD9A3F0A}">
  <ds:schemaRefs>
    <ds:schemaRef ds:uri="http://schemas.microsoft.com/office/2006/metadata/properties"/>
    <ds:schemaRef ds:uri="http://schemas.microsoft.com/office/infopath/2007/PartnerControls"/>
    <ds:schemaRef ds:uri="c7d0ed18-d4ec-4450-b043-97ba750af715"/>
    <ds:schemaRef ds:uri="d5b6d05d-2728-4b36-ba6b-6cee38f4245c"/>
    <ds:schemaRef ds:uri="053a5afd-1424-405b-82d9-63deec7446f8"/>
  </ds:schemaRefs>
</ds:datastoreItem>
</file>

<file path=customXml/itemProps4.xml><?xml version="1.0" encoding="utf-8"?>
<ds:datastoreItem xmlns:ds="http://schemas.openxmlformats.org/officeDocument/2006/customXml" ds:itemID="{438A6B2A-3DF3-4E8D-9E20-DFC3B699F3DB}">
  <ds:schemaRefs>
    <ds:schemaRef ds:uri="http://schemas.microsoft.com/sharepoint/v3/contenttype/forms"/>
  </ds:schemaRefs>
</ds:datastoreItem>
</file>

<file path=customXml/itemProps5.xml><?xml version="1.0" encoding="utf-8"?>
<ds:datastoreItem xmlns:ds="http://schemas.openxmlformats.org/officeDocument/2006/customXml" ds:itemID="{803F7849-92CC-44DF-9416-1FF21CE3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MIECHV American Rescue Plan Act (ARP) Quarterly Progress Report Template</vt:lpstr>
    </vt:vector>
  </TitlesOfParts>
  <Company>HRSA</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MIECHV American Rescue Plan Act (ARP) Quarterly Progress Report Template</dc:title>
  <dc:subject>Progress Report Template</dc:subject>
  <dc:creator>HRSA</dc:creator>
  <cp:keywords>progress report, ARP, HRSA, health</cp:keywords>
  <dc:description/>
  <cp:lastModifiedBy>Sneeringer, Lucy (HRSA) [C]</cp:lastModifiedBy>
  <cp:revision>2</cp:revision>
  <dcterms:created xsi:type="dcterms:W3CDTF">2022-04-15T16:40:00Z</dcterms:created>
  <dcterms:modified xsi:type="dcterms:W3CDTF">2022-04-15T16:40:00Z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0x01010090BF25B913828B44AD63B0F7D23260C9</vt:lpwstr>
  </property>
  <property fmtid="{D5CDD505-2E9C-101B-9397-08002B2CF9AE}" pid="3" name="_dlc_DocIdItemGuid">
    <vt:lpwstr>1f94fc16-18b2-4415-bdcd-7820add67766</vt:lpwstr>
  </property>
  <property fmtid="{D5CDD505-2E9C-101B-9397-08002B2CF9AE}" pid="4" name="TaxKeyword">
    <vt:lpwstr>3758;#ARP|7664777d-d553-4437-9112-25bdb30ccbcb;#1258;#HRSA|11111111-1111-1111-1111-111111111111;#2759;#health|0ece423b-1182-4639-8289-d278cd93df7e;#127;#Progress Report|4b977b47-43da-471d-9349-5fd7e1d1151c</vt:lpwstr>
  </property>
</Properties>
</file>